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D50E2D4" w14:textId="77777777" w:rsidR="000873D8" w:rsidRDefault="000873D8">
      <w:pPr>
        <w:pStyle w:val="BodyText"/>
        <w:spacing w:before="7"/>
        <w:rPr>
          <w:rFonts w:ascii="Times New Roman"/>
          <w:sz w:val="28"/>
        </w:rPr>
      </w:pPr>
    </w:p>
    <w:p w14:paraId="131A9797" w14:textId="77777777" w:rsidR="000873D8" w:rsidRDefault="000F4478">
      <w:pPr>
        <w:pStyle w:val="Heading1"/>
        <w:spacing w:before="94" w:line="240" w:lineRule="auto"/>
        <w:ind w:left="4596" w:firstLine="0"/>
      </w:pPr>
      <w:r>
        <w:rPr>
          <w:noProof/>
        </w:rPr>
        <w:drawing>
          <wp:anchor distT="0" distB="0" distL="0" distR="0" simplePos="0" relativeHeight="251648512" behindDoc="0" locked="0" layoutInCell="1" allowOverlap="1" wp14:anchorId="19C041EB" wp14:editId="7FAD933B">
            <wp:simplePos x="0" y="0"/>
            <wp:positionH relativeFrom="page">
              <wp:posOffset>1212972</wp:posOffset>
            </wp:positionH>
            <wp:positionV relativeFrom="paragraph">
              <wp:posOffset>-150027</wp:posOffset>
            </wp:positionV>
            <wp:extent cx="596146" cy="5559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96146" cy="555951"/>
                    </a:xfrm>
                    <a:prstGeom prst="rect">
                      <a:avLst/>
                    </a:prstGeom>
                  </pic:spPr>
                </pic:pic>
              </a:graphicData>
            </a:graphic>
          </wp:anchor>
        </w:drawing>
      </w:r>
      <w:r>
        <w:rPr>
          <w:noProof/>
        </w:rPr>
        <w:drawing>
          <wp:anchor distT="0" distB="0" distL="0" distR="0" simplePos="0" relativeHeight="251649536" behindDoc="0" locked="0" layoutInCell="1" allowOverlap="1" wp14:anchorId="40F64DD9" wp14:editId="44154AC9">
            <wp:simplePos x="0" y="0"/>
            <wp:positionH relativeFrom="page">
              <wp:posOffset>572383</wp:posOffset>
            </wp:positionH>
            <wp:positionV relativeFrom="paragraph">
              <wp:posOffset>-208364</wp:posOffset>
            </wp:positionV>
            <wp:extent cx="367149" cy="6341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367149" cy="634142"/>
                    </a:xfrm>
                    <a:prstGeom prst="rect">
                      <a:avLst/>
                    </a:prstGeom>
                  </pic:spPr>
                </pic:pic>
              </a:graphicData>
            </a:graphic>
          </wp:anchor>
        </w:drawing>
      </w:r>
      <w:r>
        <w:t>RESIDENTIAL MANAGEMENT AGREEMENT</w:t>
      </w:r>
    </w:p>
    <w:p w14:paraId="7E3634A6" w14:textId="77777777" w:rsidR="000873D8" w:rsidRDefault="000873D8">
      <w:pPr>
        <w:pStyle w:val="BodyText"/>
        <w:rPr>
          <w:b/>
        </w:rPr>
      </w:pPr>
    </w:p>
    <w:p w14:paraId="008EB85F" w14:textId="77777777" w:rsidR="000873D8" w:rsidRDefault="000873D8">
      <w:pPr>
        <w:pStyle w:val="BodyText"/>
        <w:rPr>
          <w:b/>
        </w:rPr>
      </w:pPr>
    </w:p>
    <w:p w14:paraId="7E43D5EC" w14:textId="77777777" w:rsidR="000873D8" w:rsidRDefault="000873D8">
      <w:pPr>
        <w:pStyle w:val="BodyText"/>
        <w:spacing w:before="7"/>
        <w:rPr>
          <w:b/>
        </w:rPr>
      </w:pPr>
    </w:p>
    <w:p w14:paraId="0B72AE88" w14:textId="77777777" w:rsidR="000873D8" w:rsidRDefault="000F4478">
      <w:pPr>
        <w:pStyle w:val="BodyText"/>
        <w:tabs>
          <w:tab w:val="left" w:pos="7319"/>
        </w:tabs>
        <w:spacing w:before="1"/>
        <w:ind w:left="119"/>
      </w:pPr>
      <w:r>
        <w:t>This agreement is made by</w:t>
      </w:r>
      <w:r>
        <w:rPr>
          <w:spacing w:val="-2"/>
        </w:rPr>
        <w:t xml:space="preserve"> </w:t>
      </w:r>
      <w:r>
        <w:t>and between</w:t>
      </w:r>
      <w:r>
        <w:rPr>
          <w:u w:val="single"/>
        </w:rPr>
        <w:t xml:space="preserve"> </w:t>
      </w:r>
      <w:r>
        <w:rPr>
          <w:u w:val="single"/>
        </w:rPr>
        <w:tab/>
      </w:r>
      <w:r>
        <w:t>hereinafter referred to as BROKER</w:t>
      </w:r>
      <w:r>
        <w:rPr>
          <w:spacing w:val="-1"/>
        </w:rPr>
        <w:t xml:space="preserve"> </w:t>
      </w:r>
      <w:r>
        <w:t>and,</w:t>
      </w:r>
    </w:p>
    <w:p w14:paraId="499E56B8" w14:textId="77777777" w:rsidR="000873D8" w:rsidRDefault="000F4478">
      <w:pPr>
        <w:pStyle w:val="BodyText"/>
        <w:tabs>
          <w:tab w:val="left" w:pos="4439"/>
          <w:tab w:val="left" w:pos="5879"/>
          <w:tab w:val="left" w:pos="6599"/>
          <w:tab w:val="left" w:pos="8759"/>
          <w:tab w:val="left" w:pos="9479"/>
          <w:tab w:val="left" w:pos="10199"/>
        </w:tabs>
        <w:ind w:left="119" w:right="228"/>
      </w:pPr>
      <w:r>
        <w:rPr>
          <w:u w:val="single"/>
        </w:rPr>
        <w:t xml:space="preserve"> </w:t>
      </w:r>
      <w:r>
        <w:rPr>
          <w:u w:val="single"/>
        </w:rPr>
        <w:tab/>
      </w:r>
      <w:proofErr w:type="gramStart"/>
      <w:r>
        <w:t>hereinafter</w:t>
      </w:r>
      <w:proofErr w:type="gramEnd"/>
      <w:r>
        <w:t xml:space="preserve"> referred to as OWNER to secure the services of BROKER in the management of real property</w:t>
      </w:r>
      <w:r>
        <w:rPr>
          <w:spacing w:val="-1"/>
        </w:rPr>
        <w:t xml:space="preserve"> </w:t>
      </w:r>
      <w:r>
        <w:t>known</w:t>
      </w:r>
      <w:r>
        <w:rPr>
          <w:spacing w:val="-1"/>
        </w:rPr>
        <w:t xml:space="preserve"> </w:t>
      </w:r>
      <w:r>
        <w:t>as:</w:t>
      </w:r>
      <w:r>
        <w:rPr>
          <w:u w:val="single"/>
        </w:rPr>
        <w:t xml:space="preserve"> </w:t>
      </w:r>
      <w:r>
        <w:rPr>
          <w:u w:val="single"/>
        </w:rPr>
        <w:tab/>
      </w:r>
      <w:r>
        <w:rPr>
          <w:u w:val="single"/>
        </w:rPr>
        <w:tab/>
      </w:r>
      <w:r>
        <w:rPr>
          <w:u w:val="single"/>
        </w:rPr>
        <w:tab/>
      </w:r>
      <w:r>
        <w:rPr>
          <w:u w:val="single"/>
        </w:rPr>
        <w:tab/>
      </w:r>
      <w:r>
        <w:t>hereinafter referred to as the PREMISES, for a period</w:t>
      </w:r>
      <w:r>
        <w:rPr>
          <w:spacing w:val="-2"/>
        </w:rPr>
        <w:t xml:space="preserve"> </w:t>
      </w:r>
      <w:r>
        <w:t>beginning on</w:t>
      </w:r>
      <w:r>
        <w:rPr>
          <w:u w:val="single"/>
        </w:rPr>
        <w:t xml:space="preserve"> </w:t>
      </w:r>
      <w:r>
        <w:rPr>
          <w:u w:val="single"/>
        </w:rPr>
        <w:tab/>
      </w:r>
      <w:r>
        <w:rPr>
          <w:u w:val="single"/>
        </w:rPr>
        <w:tab/>
      </w:r>
      <w:r>
        <w:t>,</w:t>
      </w:r>
      <w:r>
        <w:rPr>
          <w:spacing w:val="-2"/>
        </w:rPr>
        <w:t xml:space="preserve"> </w:t>
      </w:r>
      <w:r>
        <w:t>20</w:t>
      </w:r>
      <w:r>
        <w:rPr>
          <w:u w:val="single"/>
        </w:rPr>
        <w:t xml:space="preserve"> </w:t>
      </w:r>
      <w:r>
        <w:rPr>
          <w:u w:val="single"/>
        </w:rPr>
        <w:tab/>
      </w:r>
      <w:r>
        <w:t>and ending</w:t>
      </w:r>
      <w:r>
        <w:rPr>
          <w:spacing w:val="-1"/>
        </w:rPr>
        <w:t xml:space="preserve"> </w:t>
      </w:r>
      <w:r>
        <w:t>on</w:t>
      </w:r>
      <w:r>
        <w:rPr>
          <w:u w:val="single"/>
        </w:rPr>
        <w:t xml:space="preserve"> </w:t>
      </w:r>
      <w:r>
        <w:rPr>
          <w:u w:val="single"/>
        </w:rPr>
        <w:tab/>
      </w:r>
      <w:r>
        <w:rPr>
          <w:u w:val="single"/>
        </w:rPr>
        <w:tab/>
      </w:r>
      <w:r>
        <w:t>,</w:t>
      </w:r>
      <w:r>
        <w:rPr>
          <w:spacing w:val="-1"/>
        </w:rPr>
        <w:t xml:space="preserve"> </w:t>
      </w:r>
      <w:r>
        <w:t>20</w:t>
      </w:r>
      <w:r>
        <w:rPr>
          <w:u w:val="single"/>
        </w:rPr>
        <w:t xml:space="preserve"> </w:t>
      </w:r>
      <w:r>
        <w:rPr>
          <w:u w:val="single"/>
        </w:rPr>
        <w:tab/>
      </w:r>
      <w:r>
        <w:t>, and subject to the following terms and</w:t>
      </w:r>
      <w:r>
        <w:rPr>
          <w:spacing w:val="-6"/>
        </w:rPr>
        <w:t xml:space="preserve"> </w:t>
      </w:r>
      <w:r>
        <w:t>conditions.</w:t>
      </w:r>
    </w:p>
    <w:p w14:paraId="5A71BD57" w14:textId="77777777" w:rsidR="000873D8" w:rsidRDefault="000873D8">
      <w:pPr>
        <w:pStyle w:val="BodyText"/>
        <w:spacing w:before="7"/>
      </w:pPr>
    </w:p>
    <w:p w14:paraId="58798D0B" w14:textId="77777777" w:rsidR="000873D8" w:rsidRDefault="000F4478">
      <w:pPr>
        <w:pStyle w:val="Heading1"/>
        <w:numPr>
          <w:ilvl w:val="0"/>
          <w:numId w:val="2"/>
        </w:numPr>
        <w:tabs>
          <w:tab w:val="left" w:pos="839"/>
          <w:tab w:val="left" w:pos="840"/>
        </w:tabs>
        <w:ind w:hanging="719"/>
      </w:pPr>
      <w:r>
        <w:t>APPOINTMENT AND AUTHORITY OF</w:t>
      </w:r>
      <w:r>
        <w:rPr>
          <w:spacing w:val="-4"/>
        </w:rPr>
        <w:t xml:space="preserve"> </w:t>
      </w:r>
      <w:r>
        <w:t>BROKER</w:t>
      </w:r>
    </w:p>
    <w:p w14:paraId="4A24C20D" w14:textId="77777777" w:rsidR="000873D8" w:rsidRDefault="000F4478">
      <w:pPr>
        <w:pStyle w:val="ListParagraph"/>
        <w:numPr>
          <w:ilvl w:val="1"/>
          <w:numId w:val="2"/>
        </w:numPr>
        <w:tabs>
          <w:tab w:val="left" w:pos="1118"/>
          <w:tab w:val="left" w:pos="2999"/>
        </w:tabs>
        <w:ind w:right="246" w:firstLine="1"/>
        <w:rPr>
          <w:sz w:val="20"/>
        </w:rPr>
      </w:pPr>
      <w:r>
        <w:rPr>
          <w:sz w:val="20"/>
        </w:rPr>
        <w:t>OWNER hereby appoints BROKER as the sole and exclusive BROKER to rent, lease, manage, collect and receipt for rents and operate the PREMISES. The OWNER, however, retains the right to make all management decisions concerning establishing parameters for new tenants, rental terms, and capital or repair expenditures in excess</w:t>
      </w:r>
      <w:r>
        <w:rPr>
          <w:spacing w:val="-1"/>
          <w:sz w:val="20"/>
        </w:rPr>
        <w:t xml:space="preserve"> </w:t>
      </w:r>
      <w:r>
        <w:rPr>
          <w:sz w:val="20"/>
        </w:rPr>
        <w:t>of  $</w:t>
      </w:r>
      <w:r>
        <w:rPr>
          <w:sz w:val="20"/>
          <w:u w:val="single"/>
        </w:rPr>
        <w:t xml:space="preserve"> </w:t>
      </w:r>
      <w:r>
        <w:rPr>
          <w:sz w:val="20"/>
          <w:u w:val="single"/>
        </w:rPr>
        <w:tab/>
      </w:r>
      <w:r>
        <w:rPr>
          <w:sz w:val="20"/>
        </w:rPr>
        <w:t xml:space="preserve">in any </w:t>
      </w:r>
      <w:proofErr w:type="gramStart"/>
      <w:r>
        <w:rPr>
          <w:sz w:val="20"/>
        </w:rPr>
        <w:t>[ ]</w:t>
      </w:r>
      <w:proofErr w:type="gramEnd"/>
      <w:r>
        <w:rPr>
          <w:sz w:val="20"/>
        </w:rPr>
        <w:t xml:space="preserve"> month [ ] year and must advise BROKER of these terms at onset of Agreement.</w:t>
      </w:r>
    </w:p>
    <w:p w14:paraId="7F354B81" w14:textId="77777777" w:rsidR="000873D8" w:rsidRDefault="000F4478">
      <w:pPr>
        <w:pStyle w:val="ListParagraph"/>
        <w:numPr>
          <w:ilvl w:val="1"/>
          <w:numId w:val="2"/>
        </w:numPr>
        <w:tabs>
          <w:tab w:val="left" w:pos="1118"/>
        </w:tabs>
        <w:spacing w:before="2"/>
        <w:ind w:right="897" w:firstLine="0"/>
        <w:rPr>
          <w:sz w:val="20"/>
        </w:rPr>
      </w:pPr>
      <w:r>
        <w:rPr>
          <w:sz w:val="20"/>
        </w:rPr>
        <w:t>BROKER is authorized to secure the services of other real estate agents and conduct other marketing activities for purposes of securing a new</w:t>
      </w:r>
      <w:r>
        <w:rPr>
          <w:spacing w:val="-7"/>
          <w:sz w:val="20"/>
        </w:rPr>
        <w:t xml:space="preserve"> </w:t>
      </w:r>
      <w:r>
        <w:rPr>
          <w:sz w:val="20"/>
        </w:rPr>
        <w:t>tenant.</w:t>
      </w:r>
    </w:p>
    <w:p w14:paraId="3A9E8B73" w14:textId="77777777" w:rsidR="000873D8" w:rsidRDefault="000F4478">
      <w:pPr>
        <w:pStyle w:val="ListParagraph"/>
        <w:numPr>
          <w:ilvl w:val="1"/>
          <w:numId w:val="2"/>
        </w:numPr>
        <w:tabs>
          <w:tab w:val="left" w:pos="1107"/>
        </w:tabs>
        <w:ind w:right="235" w:firstLine="0"/>
        <w:rPr>
          <w:sz w:val="20"/>
        </w:rPr>
      </w:pPr>
      <w:r>
        <w:rPr>
          <w:sz w:val="20"/>
        </w:rPr>
        <w:t>It is agreed that the BROKER is entitled to compensation as provided herein in connection with any lease that may be executed during the term of this agreement, even if said lease was negotiated by the OWNER or any other party. BROKER shall be paid compensation at the rate as provided herein in connection with any lease which is being negotiated at the time of termination of this agreement if the tenant was introduced to the PREMISES by</w:t>
      </w:r>
      <w:r>
        <w:rPr>
          <w:spacing w:val="-3"/>
          <w:sz w:val="20"/>
        </w:rPr>
        <w:t xml:space="preserve"> </w:t>
      </w:r>
      <w:r>
        <w:rPr>
          <w:sz w:val="20"/>
        </w:rPr>
        <w:t>BROKER.</w:t>
      </w:r>
    </w:p>
    <w:p w14:paraId="6F5890B8" w14:textId="77777777" w:rsidR="000873D8" w:rsidRDefault="000873D8">
      <w:pPr>
        <w:pStyle w:val="BodyText"/>
        <w:spacing w:before="8"/>
      </w:pPr>
    </w:p>
    <w:p w14:paraId="33B4C9CC" w14:textId="06EC1246" w:rsidR="000873D8" w:rsidRDefault="000F4478">
      <w:pPr>
        <w:pStyle w:val="ListParagraph"/>
        <w:numPr>
          <w:ilvl w:val="0"/>
          <w:numId w:val="2"/>
        </w:numPr>
        <w:tabs>
          <w:tab w:val="left" w:pos="839"/>
          <w:tab w:val="left" w:pos="840"/>
        </w:tabs>
        <w:spacing w:line="242" w:lineRule="auto"/>
        <w:ind w:right="121" w:hanging="719"/>
        <w:rPr>
          <w:sz w:val="20"/>
        </w:rPr>
      </w:pPr>
      <w:r>
        <w:rPr>
          <w:b/>
          <w:spacing w:val="-4"/>
          <w:sz w:val="20"/>
        </w:rPr>
        <w:t xml:space="preserve">TERMS: </w:t>
      </w:r>
      <w:r w:rsidRPr="00FC701A">
        <w:rPr>
          <w:b/>
          <w:sz w:val="20"/>
          <w:u w:val="single"/>
        </w:rPr>
        <w:t xml:space="preserve">IN </w:t>
      </w:r>
      <w:r w:rsidRPr="00FC701A">
        <w:rPr>
          <w:b/>
          <w:spacing w:val="-3"/>
          <w:sz w:val="20"/>
          <w:u w:val="single"/>
        </w:rPr>
        <w:t xml:space="preserve">THE </w:t>
      </w:r>
      <w:r w:rsidRPr="00FC701A">
        <w:rPr>
          <w:b/>
          <w:spacing w:val="-4"/>
          <w:sz w:val="20"/>
          <w:u w:val="single"/>
        </w:rPr>
        <w:t xml:space="preserve">EVENT </w:t>
      </w:r>
      <w:r w:rsidRPr="00FC701A">
        <w:rPr>
          <w:b/>
          <w:spacing w:val="-3"/>
          <w:sz w:val="20"/>
          <w:u w:val="single"/>
        </w:rPr>
        <w:t xml:space="preserve">THAT THE </w:t>
      </w:r>
      <w:r w:rsidRPr="00FC701A">
        <w:rPr>
          <w:b/>
          <w:spacing w:val="-4"/>
          <w:sz w:val="20"/>
          <w:u w:val="single"/>
        </w:rPr>
        <w:t xml:space="preserve">PREMISES </w:t>
      </w:r>
      <w:r w:rsidRPr="00FC701A">
        <w:rPr>
          <w:b/>
          <w:spacing w:val="-3"/>
          <w:sz w:val="20"/>
          <w:u w:val="single"/>
        </w:rPr>
        <w:t xml:space="preserve">ARE </w:t>
      </w:r>
      <w:r w:rsidRPr="00FC701A">
        <w:rPr>
          <w:b/>
          <w:spacing w:val="-4"/>
          <w:sz w:val="20"/>
          <w:u w:val="single"/>
        </w:rPr>
        <w:t xml:space="preserve">RENTED </w:t>
      </w:r>
      <w:r w:rsidRPr="00FC701A">
        <w:rPr>
          <w:b/>
          <w:sz w:val="20"/>
          <w:u w:val="single"/>
        </w:rPr>
        <w:t xml:space="preserve">OR </w:t>
      </w:r>
      <w:r w:rsidRPr="00FC701A">
        <w:rPr>
          <w:b/>
          <w:spacing w:val="-4"/>
          <w:sz w:val="20"/>
          <w:u w:val="single"/>
        </w:rPr>
        <w:t xml:space="preserve">LEASED THROUGH </w:t>
      </w:r>
      <w:r w:rsidRPr="00FC701A">
        <w:rPr>
          <w:b/>
          <w:spacing w:val="-3"/>
          <w:sz w:val="20"/>
          <w:u w:val="single"/>
        </w:rPr>
        <w:t xml:space="preserve">THE </w:t>
      </w:r>
      <w:r w:rsidRPr="00FC701A">
        <w:rPr>
          <w:b/>
          <w:spacing w:val="-4"/>
          <w:sz w:val="20"/>
          <w:u w:val="single"/>
        </w:rPr>
        <w:t xml:space="preserve">EFFORTS OF </w:t>
      </w:r>
      <w:r w:rsidRPr="00FC701A">
        <w:rPr>
          <w:b/>
          <w:sz w:val="20"/>
          <w:u w:val="single"/>
        </w:rPr>
        <w:t xml:space="preserve">BROKER, </w:t>
      </w:r>
      <w:r w:rsidRPr="00FC701A">
        <w:rPr>
          <w:b/>
          <w:spacing w:val="-3"/>
          <w:sz w:val="20"/>
          <w:u w:val="single"/>
        </w:rPr>
        <w:t xml:space="preserve">AND THE </w:t>
      </w:r>
      <w:r w:rsidRPr="00FC701A">
        <w:rPr>
          <w:b/>
          <w:spacing w:val="-4"/>
          <w:sz w:val="20"/>
          <w:u w:val="single"/>
        </w:rPr>
        <w:t xml:space="preserve">LEASE </w:t>
      </w:r>
      <w:r w:rsidRPr="00FC701A">
        <w:rPr>
          <w:b/>
          <w:spacing w:val="-3"/>
          <w:sz w:val="20"/>
          <w:u w:val="single"/>
        </w:rPr>
        <w:t xml:space="preserve">TERM RUNS </w:t>
      </w:r>
      <w:r w:rsidRPr="00FC701A">
        <w:rPr>
          <w:b/>
          <w:spacing w:val="-4"/>
          <w:sz w:val="20"/>
          <w:u w:val="single"/>
        </w:rPr>
        <w:t xml:space="preserve">LONGER </w:t>
      </w:r>
      <w:r w:rsidRPr="00FC701A">
        <w:rPr>
          <w:b/>
          <w:spacing w:val="-3"/>
          <w:sz w:val="20"/>
          <w:u w:val="single"/>
        </w:rPr>
        <w:t xml:space="preserve">THAN THE </w:t>
      </w:r>
      <w:r w:rsidRPr="00FC701A">
        <w:rPr>
          <w:b/>
          <w:spacing w:val="-4"/>
          <w:sz w:val="20"/>
          <w:u w:val="single"/>
        </w:rPr>
        <w:t xml:space="preserve">TERMS </w:t>
      </w:r>
      <w:r w:rsidRPr="00FC701A">
        <w:rPr>
          <w:b/>
          <w:sz w:val="20"/>
          <w:u w:val="single"/>
        </w:rPr>
        <w:t xml:space="preserve">OF </w:t>
      </w:r>
      <w:r w:rsidRPr="00FC701A">
        <w:rPr>
          <w:b/>
          <w:spacing w:val="-3"/>
          <w:sz w:val="20"/>
          <w:u w:val="single"/>
        </w:rPr>
        <w:t xml:space="preserve">THE </w:t>
      </w:r>
      <w:r w:rsidRPr="00FC701A">
        <w:rPr>
          <w:b/>
          <w:spacing w:val="-4"/>
          <w:sz w:val="20"/>
          <w:u w:val="single"/>
        </w:rPr>
        <w:t xml:space="preserve">AGREEMENT, </w:t>
      </w:r>
      <w:r w:rsidRPr="00FC701A">
        <w:rPr>
          <w:b/>
          <w:sz w:val="20"/>
          <w:u w:val="single"/>
        </w:rPr>
        <w:t xml:space="preserve">BROKER </w:t>
      </w:r>
      <w:r w:rsidRPr="00FC701A">
        <w:rPr>
          <w:b/>
          <w:spacing w:val="-4"/>
          <w:sz w:val="20"/>
          <w:u w:val="single"/>
        </w:rPr>
        <w:t xml:space="preserve">SHALL CONTINUE </w:t>
      </w:r>
      <w:r w:rsidRPr="00FC701A">
        <w:rPr>
          <w:b/>
          <w:sz w:val="20"/>
          <w:u w:val="single"/>
        </w:rPr>
        <w:t xml:space="preserve">TO BE </w:t>
      </w:r>
      <w:r w:rsidRPr="00FC701A">
        <w:rPr>
          <w:b/>
          <w:spacing w:val="-4"/>
          <w:sz w:val="20"/>
          <w:u w:val="single"/>
        </w:rPr>
        <w:t xml:space="preserve">COMPENSATED </w:t>
      </w:r>
      <w:r w:rsidRPr="00FC701A">
        <w:rPr>
          <w:b/>
          <w:sz w:val="20"/>
          <w:u w:val="single"/>
        </w:rPr>
        <w:t xml:space="preserve">AS </w:t>
      </w:r>
      <w:r w:rsidRPr="00FC701A">
        <w:rPr>
          <w:b/>
          <w:spacing w:val="-4"/>
          <w:sz w:val="20"/>
          <w:u w:val="single"/>
        </w:rPr>
        <w:t xml:space="preserve">STATED </w:t>
      </w:r>
      <w:r w:rsidRPr="00FC701A">
        <w:rPr>
          <w:b/>
          <w:sz w:val="20"/>
          <w:u w:val="single"/>
        </w:rPr>
        <w:t xml:space="preserve">IN </w:t>
      </w:r>
      <w:r w:rsidRPr="00FC701A">
        <w:rPr>
          <w:b/>
          <w:spacing w:val="-4"/>
          <w:sz w:val="20"/>
          <w:u w:val="single"/>
        </w:rPr>
        <w:t xml:space="preserve">PARAGRAPH </w:t>
      </w:r>
      <w:r w:rsidRPr="00FC701A">
        <w:rPr>
          <w:b/>
          <w:sz w:val="20"/>
          <w:u w:val="single"/>
        </w:rPr>
        <w:t>5</w:t>
      </w:r>
      <w:r w:rsidR="000941C5" w:rsidRPr="000941C5">
        <w:rPr>
          <w:sz w:val="20"/>
        </w:rPr>
        <w:t>.</w:t>
      </w:r>
      <w:r>
        <w:rPr>
          <w:b/>
          <w:sz w:val="20"/>
        </w:rPr>
        <w:t xml:space="preserve"> </w:t>
      </w:r>
      <w:r>
        <w:rPr>
          <w:sz w:val="20"/>
        </w:rPr>
        <w:t xml:space="preserve">In </w:t>
      </w:r>
      <w:r>
        <w:rPr>
          <w:spacing w:val="-3"/>
          <w:sz w:val="20"/>
        </w:rPr>
        <w:t xml:space="preserve">the </w:t>
      </w:r>
      <w:r>
        <w:rPr>
          <w:spacing w:val="-4"/>
          <w:sz w:val="20"/>
        </w:rPr>
        <w:t xml:space="preserve">event </w:t>
      </w:r>
      <w:r>
        <w:rPr>
          <w:spacing w:val="-3"/>
          <w:sz w:val="20"/>
        </w:rPr>
        <w:t xml:space="preserve">that the </w:t>
      </w:r>
      <w:r>
        <w:rPr>
          <w:spacing w:val="-4"/>
          <w:sz w:val="20"/>
        </w:rPr>
        <w:t xml:space="preserve">PREMISES is </w:t>
      </w:r>
      <w:r>
        <w:rPr>
          <w:spacing w:val="-3"/>
          <w:sz w:val="20"/>
        </w:rPr>
        <w:t xml:space="preserve">not </w:t>
      </w:r>
      <w:r>
        <w:rPr>
          <w:spacing w:val="-4"/>
          <w:sz w:val="20"/>
        </w:rPr>
        <w:t xml:space="preserve">rented </w:t>
      </w:r>
      <w:r>
        <w:rPr>
          <w:sz w:val="20"/>
        </w:rPr>
        <w:t xml:space="preserve">or </w:t>
      </w:r>
      <w:r>
        <w:rPr>
          <w:spacing w:val="-4"/>
          <w:sz w:val="20"/>
        </w:rPr>
        <w:t xml:space="preserve">leased within sixty </w:t>
      </w:r>
      <w:r>
        <w:rPr>
          <w:spacing w:val="-3"/>
          <w:sz w:val="20"/>
        </w:rPr>
        <w:t xml:space="preserve">(60) days </w:t>
      </w:r>
      <w:r>
        <w:rPr>
          <w:sz w:val="20"/>
        </w:rPr>
        <w:t xml:space="preserve">of </w:t>
      </w:r>
      <w:r>
        <w:rPr>
          <w:spacing w:val="-3"/>
          <w:sz w:val="20"/>
        </w:rPr>
        <w:t xml:space="preserve">the date </w:t>
      </w:r>
      <w:r>
        <w:rPr>
          <w:sz w:val="20"/>
        </w:rPr>
        <w:t xml:space="preserve">of </w:t>
      </w:r>
      <w:r>
        <w:rPr>
          <w:spacing w:val="-3"/>
          <w:sz w:val="20"/>
        </w:rPr>
        <w:t xml:space="preserve">this </w:t>
      </w:r>
      <w:r>
        <w:rPr>
          <w:spacing w:val="-4"/>
          <w:sz w:val="20"/>
        </w:rPr>
        <w:t xml:space="preserve">Agreement, </w:t>
      </w:r>
      <w:r>
        <w:rPr>
          <w:sz w:val="20"/>
        </w:rPr>
        <w:t xml:space="preserve">or </w:t>
      </w:r>
      <w:r>
        <w:rPr>
          <w:spacing w:val="-4"/>
          <w:sz w:val="20"/>
        </w:rPr>
        <w:t xml:space="preserve">remains vacant without being subject </w:t>
      </w:r>
      <w:r>
        <w:rPr>
          <w:sz w:val="20"/>
        </w:rPr>
        <w:t xml:space="preserve">to a </w:t>
      </w:r>
      <w:r>
        <w:rPr>
          <w:spacing w:val="-4"/>
          <w:sz w:val="20"/>
        </w:rPr>
        <w:t xml:space="preserve">lease </w:t>
      </w:r>
      <w:r>
        <w:rPr>
          <w:spacing w:val="-3"/>
          <w:sz w:val="20"/>
        </w:rPr>
        <w:t xml:space="preserve">for any </w:t>
      </w:r>
      <w:r>
        <w:rPr>
          <w:spacing w:val="-4"/>
          <w:sz w:val="20"/>
        </w:rPr>
        <w:t xml:space="preserve">sixty </w:t>
      </w:r>
      <w:r>
        <w:rPr>
          <w:spacing w:val="-3"/>
          <w:sz w:val="20"/>
        </w:rPr>
        <w:t xml:space="preserve">(60) day </w:t>
      </w:r>
      <w:r>
        <w:rPr>
          <w:spacing w:val="-4"/>
          <w:sz w:val="20"/>
        </w:rPr>
        <w:t xml:space="preserve">period, either party </w:t>
      </w:r>
      <w:r>
        <w:rPr>
          <w:spacing w:val="-3"/>
          <w:sz w:val="20"/>
        </w:rPr>
        <w:t xml:space="preserve">may </w:t>
      </w:r>
      <w:r>
        <w:rPr>
          <w:spacing w:val="-4"/>
          <w:sz w:val="20"/>
        </w:rPr>
        <w:t xml:space="preserve">terminate </w:t>
      </w:r>
      <w:r>
        <w:rPr>
          <w:spacing w:val="-3"/>
          <w:sz w:val="20"/>
        </w:rPr>
        <w:t xml:space="preserve">this </w:t>
      </w:r>
      <w:r>
        <w:rPr>
          <w:spacing w:val="-4"/>
          <w:sz w:val="20"/>
        </w:rPr>
        <w:t xml:space="preserve">Agreement </w:t>
      </w:r>
      <w:r>
        <w:rPr>
          <w:spacing w:val="-3"/>
          <w:sz w:val="20"/>
        </w:rPr>
        <w:t xml:space="preserve">upon </w:t>
      </w:r>
      <w:r>
        <w:rPr>
          <w:spacing w:val="-4"/>
          <w:sz w:val="20"/>
        </w:rPr>
        <w:t xml:space="preserve">thirty </w:t>
      </w:r>
      <w:r>
        <w:rPr>
          <w:spacing w:val="-3"/>
          <w:sz w:val="20"/>
        </w:rPr>
        <w:t xml:space="preserve">(30) days </w:t>
      </w:r>
      <w:r>
        <w:rPr>
          <w:spacing w:val="-4"/>
          <w:sz w:val="20"/>
        </w:rPr>
        <w:t xml:space="preserve">written notice </w:t>
      </w:r>
      <w:r>
        <w:rPr>
          <w:sz w:val="20"/>
        </w:rPr>
        <w:t xml:space="preserve">to </w:t>
      </w:r>
      <w:r>
        <w:rPr>
          <w:spacing w:val="-4"/>
          <w:sz w:val="20"/>
        </w:rPr>
        <w:t xml:space="preserve">the other party </w:t>
      </w:r>
      <w:r>
        <w:rPr>
          <w:sz w:val="20"/>
        </w:rPr>
        <w:t xml:space="preserve">of </w:t>
      </w:r>
      <w:r>
        <w:rPr>
          <w:spacing w:val="-3"/>
          <w:sz w:val="20"/>
        </w:rPr>
        <w:t xml:space="preserve">such </w:t>
      </w:r>
      <w:r>
        <w:rPr>
          <w:spacing w:val="-4"/>
          <w:sz w:val="20"/>
        </w:rPr>
        <w:t xml:space="preserve">intention </w:t>
      </w:r>
      <w:r>
        <w:rPr>
          <w:sz w:val="20"/>
        </w:rPr>
        <w:t xml:space="preserve">to </w:t>
      </w:r>
      <w:r>
        <w:rPr>
          <w:spacing w:val="-4"/>
          <w:sz w:val="20"/>
        </w:rPr>
        <w:t xml:space="preserve">terminate, provided </w:t>
      </w:r>
      <w:r>
        <w:rPr>
          <w:spacing w:val="-3"/>
          <w:sz w:val="20"/>
        </w:rPr>
        <w:t xml:space="preserve">that such </w:t>
      </w:r>
      <w:r>
        <w:rPr>
          <w:spacing w:val="-4"/>
          <w:sz w:val="20"/>
        </w:rPr>
        <w:t xml:space="preserve">written notice </w:t>
      </w:r>
      <w:r>
        <w:rPr>
          <w:sz w:val="20"/>
        </w:rPr>
        <w:t xml:space="preserve">is </w:t>
      </w:r>
      <w:r>
        <w:rPr>
          <w:spacing w:val="-4"/>
          <w:sz w:val="20"/>
        </w:rPr>
        <w:t xml:space="preserve">delivered </w:t>
      </w:r>
      <w:r>
        <w:rPr>
          <w:sz w:val="20"/>
        </w:rPr>
        <w:t xml:space="preserve">to </w:t>
      </w:r>
      <w:r>
        <w:rPr>
          <w:spacing w:val="-3"/>
          <w:sz w:val="20"/>
        </w:rPr>
        <w:t xml:space="preserve">the </w:t>
      </w:r>
      <w:r>
        <w:rPr>
          <w:spacing w:val="-4"/>
          <w:sz w:val="20"/>
        </w:rPr>
        <w:t xml:space="preserve">other party prior </w:t>
      </w:r>
      <w:r>
        <w:rPr>
          <w:sz w:val="20"/>
        </w:rPr>
        <w:t xml:space="preserve">to </w:t>
      </w:r>
      <w:r>
        <w:rPr>
          <w:spacing w:val="-4"/>
          <w:sz w:val="20"/>
        </w:rPr>
        <w:t xml:space="preserve">the rental </w:t>
      </w:r>
      <w:r>
        <w:rPr>
          <w:sz w:val="20"/>
        </w:rPr>
        <w:t xml:space="preserve">or </w:t>
      </w:r>
      <w:r>
        <w:rPr>
          <w:spacing w:val="-4"/>
          <w:sz w:val="20"/>
        </w:rPr>
        <w:t xml:space="preserve">lease </w:t>
      </w:r>
      <w:r>
        <w:rPr>
          <w:sz w:val="20"/>
        </w:rPr>
        <w:t xml:space="preserve">of </w:t>
      </w:r>
      <w:r>
        <w:rPr>
          <w:spacing w:val="-3"/>
          <w:sz w:val="20"/>
        </w:rPr>
        <w:t xml:space="preserve">the </w:t>
      </w:r>
      <w:r>
        <w:rPr>
          <w:spacing w:val="-4"/>
          <w:sz w:val="20"/>
        </w:rPr>
        <w:t xml:space="preserve">premises through </w:t>
      </w:r>
      <w:r>
        <w:rPr>
          <w:spacing w:val="-3"/>
          <w:sz w:val="20"/>
        </w:rPr>
        <w:t xml:space="preserve">the </w:t>
      </w:r>
      <w:r>
        <w:rPr>
          <w:spacing w:val="-4"/>
          <w:sz w:val="20"/>
        </w:rPr>
        <w:t xml:space="preserve">efforts </w:t>
      </w:r>
      <w:r>
        <w:rPr>
          <w:sz w:val="20"/>
        </w:rPr>
        <w:t xml:space="preserve">of BROKER. If </w:t>
      </w:r>
      <w:r>
        <w:rPr>
          <w:spacing w:val="-3"/>
          <w:sz w:val="20"/>
        </w:rPr>
        <w:t xml:space="preserve">the </w:t>
      </w:r>
      <w:r>
        <w:rPr>
          <w:spacing w:val="-4"/>
          <w:sz w:val="20"/>
        </w:rPr>
        <w:t xml:space="preserve">PREMISES contain multiple rental units, the termination provisions </w:t>
      </w:r>
      <w:r>
        <w:rPr>
          <w:sz w:val="20"/>
        </w:rPr>
        <w:t xml:space="preserve">of </w:t>
      </w:r>
      <w:r>
        <w:rPr>
          <w:spacing w:val="-3"/>
          <w:sz w:val="20"/>
        </w:rPr>
        <w:t xml:space="preserve">this </w:t>
      </w:r>
      <w:r>
        <w:rPr>
          <w:spacing w:val="-4"/>
          <w:sz w:val="20"/>
        </w:rPr>
        <w:t xml:space="preserve">section </w:t>
      </w:r>
      <w:r>
        <w:rPr>
          <w:spacing w:val="-3"/>
          <w:sz w:val="20"/>
        </w:rPr>
        <w:t xml:space="preserve">will only </w:t>
      </w:r>
      <w:r>
        <w:rPr>
          <w:spacing w:val="-4"/>
          <w:sz w:val="20"/>
        </w:rPr>
        <w:t xml:space="preserve">apply </w:t>
      </w:r>
      <w:r>
        <w:rPr>
          <w:sz w:val="20"/>
        </w:rPr>
        <w:t xml:space="preserve">if </w:t>
      </w:r>
      <w:r>
        <w:rPr>
          <w:spacing w:val="-3"/>
          <w:sz w:val="20"/>
        </w:rPr>
        <w:t xml:space="preserve">all </w:t>
      </w:r>
      <w:r>
        <w:rPr>
          <w:spacing w:val="-4"/>
          <w:sz w:val="20"/>
        </w:rPr>
        <w:t xml:space="preserve">units </w:t>
      </w:r>
      <w:r>
        <w:rPr>
          <w:spacing w:val="-3"/>
          <w:sz w:val="20"/>
        </w:rPr>
        <w:t xml:space="preserve">were not </w:t>
      </w:r>
      <w:r>
        <w:rPr>
          <w:spacing w:val="-4"/>
          <w:sz w:val="20"/>
        </w:rPr>
        <w:t xml:space="preserve">rented </w:t>
      </w:r>
      <w:r>
        <w:rPr>
          <w:sz w:val="20"/>
        </w:rPr>
        <w:t xml:space="preserve">or </w:t>
      </w:r>
      <w:r>
        <w:rPr>
          <w:spacing w:val="-4"/>
          <w:sz w:val="20"/>
        </w:rPr>
        <w:t xml:space="preserve">leased within </w:t>
      </w:r>
      <w:proofErr w:type="gramStart"/>
      <w:r>
        <w:rPr>
          <w:spacing w:val="-4"/>
          <w:sz w:val="20"/>
        </w:rPr>
        <w:t xml:space="preserve">sixty </w:t>
      </w:r>
      <w:r>
        <w:rPr>
          <w:spacing w:val="-3"/>
          <w:sz w:val="20"/>
        </w:rPr>
        <w:t>(60) days</w:t>
      </w:r>
      <w:proofErr w:type="gramEnd"/>
      <w:r>
        <w:rPr>
          <w:spacing w:val="-3"/>
          <w:sz w:val="20"/>
        </w:rPr>
        <w:t xml:space="preserve"> </w:t>
      </w:r>
      <w:r>
        <w:rPr>
          <w:sz w:val="20"/>
        </w:rPr>
        <w:t xml:space="preserve">of </w:t>
      </w:r>
      <w:r>
        <w:rPr>
          <w:spacing w:val="-4"/>
          <w:sz w:val="20"/>
        </w:rPr>
        <w:t xml:space="preserve">the </w:t>
      </w:r>
      <w:r>
        <w:rPr>
          <w:spacing w:val="-3"/>
          <w:sz w:val="20"/>
        </w:rPr>
        <w:t xml:space="preserve">date </w:t>
      </w:r>
      <w:r>
        <w:rPr>
          <w:sz w:val="20"/>
        </w:rPr>
        <w:t xml:space="preserve">of </w:t>
      </w:r>
      <w:r>
        <w:rPr>
          <w:spacing w:val="-3"/>
          <w:sz w:val="20"/>
        </w:rPr>
        <w:t xml:space="preserve">this </w:t>
      </w:r>
      <w:r>
        <w:rPr>
          <w:spacing w:val="-4"/>
          <w:sz w:val="20"/>
        </w:rPr>
        <w:t xml:space="preserve">Agreement, </w:t>
      </w:r>
      <w:r>
        <w:rPr>
          <w:sz w:val="20"/>
        </w:rPr>
        <w:t xml:space="preserve">or </w:t>
      </w:r>
      <w:r>
        <w:rPr>
          <w:spacing w:val="-3"/>
          <w:sz w:val="20"/>
        </w:rPr>
        <w:t xml:space="preserve">all </w:t>
      </w:r>
      <w:r>
        <w:rPr>
          <w:spacing w:val="-4"/>
          <w:sz w:val="20"/>
        </w:rPr>
        <w:t xml:space="preserve">units remained vacant </w:t>
      </w:r>
      <w:r>
        <w:rPr>
          <w:spacing w:val="-3"/>
          <w:sz w:val="20"/>
        </w:rPr>
        <w:t xml:space="preserve">for any </w:t>
      </w:r>
      <w:r>
        <w:rPr>
          <w:spacing w:val="-4"/>
          <w:sz w:val="20"/>
        </w:rPr>
        <w:t xml:space="preserve">sixty </w:t>
      </w:r>
      <w:r>
        <w:rPr>
          <w:spacing w:val="-3"/>
          <w:sz w:val="20"/>
        </w:rPr>
        <w:t xml:space="preserve">(60) day </w:t>
      </w:r>
      <w:r>
        <w:rPr>
          <w:spacing w:val="-4"/>
          <w:sz w:val="20"/>
        </w:rPr>
        <w:t xml:space="preserve">period.  </w:t>
      </w:r>
      <w:r>
        <w:rPr>
          <w:sz w:val="20"/>
        </w:rPr>
        <w:t>Termination of this Agreement shall not adversely affect the rights of tenants under then existing</w:t>
      </w:r>
      <w:r>
        <w:rPr>
          <w:spacing w:val="-13"/>
          <w:sz w:val="20"/>
        </w:rPr>
        <w:t xml:space="preserve"> </w:t>
      </w:r>
      <w:r>
        <w:rPr>
          <w:sz w:val="20"/>
        </w:rPr>
        <w:t>leases.</w:t>
      </w:r>
    </w:p>
    <w:p w14:paraId="39AE60C4" w14:textId="77777777" w:rsidR="000873D8" w:rsidRDefault="000873D8">
      <w:pPr>
        <w:pStyle w:val="BodyText"/>
        <w:spacing w:before="5"/>
        <w:rPr>
          <w:sz w:val="19"/>
        </w:rPr>
      </w:pPr>
    </w:p>
    <w:p w14:paraId="71C307E1" w14:textId="77777777" w:rsidR="000873D8" w:rsidRDefault="000F4478">
      <w:pPr>
        <w:pStyle w:val="Heading1"/>
        <w:numPr>
          <w:ilvl w:val="0"/>
          <w:numId w:val="2"/>
        </w:numPr>
        <w:tabs>
          <w:tab w:val="left" w:pos="839"/>
          <w:tab w:val="left" w:pos="840"/>
        </w:tabs>
        <w:ind w:hanging="719"/>
      </w:pPr>
      <w:r>
        <w:t>SPECIFIC AUTHORITY FOR REPAIR AND</w:t>
      </w:r>
      <w:r>
        <w:rPr>
          <w:spacing w:val="-5"/>
        </w:rPr>
        <w:t xml:space="preserve"> </w:t>
      </w:r>
      <w:r>
        <w:t>ALTERATIONS</w:t>
      </w:r>
    </w:p>
    <w:p w14:paraId="62124A48" w14:textId="77777777" w:rsidR="000873D8" w:rsidRDefault="000F4478">
      <w:pPr>
        <w:pStyle w:val="ListParagraph"/>
        <w:numPr>
          <w:ilvl w:val="1"/>
          <w:numId w:val="2"/>
        </w:numPr>
        <w:tabs>
          <w:tab w:val="left" w:pos="1118"/>
          <w:tab w:val="left" w:pos="5879"/>
        </w:tabs>
        <w:spacing w:line="242" w:lineRule="auto"/>
        <w:ind w:right="179" w:firstLine="0"/>
        <w:rPr>
          <w:sz w:val="20"/>
        </w:rPr>
      </w:pPr>
      <w:r>
        <w:rPr>
          <w:sz w:val="20"/>
        </w:rPr>
        <w:t>OWNER hereby gives BROKER the following authority and powers and agrees to pay promptly on demand all legitimate expenses in connection with the following: to purchase necessary supplies; to contract for such utility services as BROKER may deem advisable; to make necessary repairs to the PREMISES without the express written consent of OWNER, limited</w:t>
      </w:r>
      <w:r>
        <w:rPr>
          <w:spacing w:val="-17"/>
          <w:sz w:val="20"/>
        </w:rPr>
        <w:t xml:space="preserve"> </w:t>
      </w:r>
      <w:r>
        <w:rPr>
          <w:sz w:val="20"/>
        </w:rPr>
        <w:t>to</w:t>
      </w:r>
      <w:r>
        <w:rPr>
          <w:spacing w:val="-3"/>
          <w:sz w:val="20"/>
        </w:rPr>
        <w:t xml:space="preserve"> </w:t>
      </w:r>
      <w:r>
        <w:rPr>
          <w:sz w:val="20"/>
        </w:rPr>
        <w:t>$</w:t>
      </w:r>
      <w:r>
        <w:rPr>
          <w:sz w:val="20"/>
          <w:u w:val="single"/>
        </w:rPr>
        <w:t xml:space="preserve"> </w:t>
      </w:r>
      <w:r>
        <w:rPr>
          <w:sz w:val="20"/>
          <w:u w:val="single"/>
        </w:rPr>
        <w:tab/>
      </w:r>
      <w:r>
        <w:rPr>
          <w:sz w:val="20"/>
        </w:rPr>
        <w:t xml:space="preserve">in any </w:t>
      </w:r>
      <w:proofErr w:type="gramStart"/>
      <w:r>
        <w:rPr>
          <w:sz w:val="20"/>
        </w:rPr>
        <w:t>[ ]</w:t>
      </w:r>
      <w:proofErr w:type="gramEnd"/>
      <w:r>
        <w:rPr>
          <w:sz w:val="20"/>
        </w:rPr>
        <w:t xml:space="preserve"> month [  ] year, and to make Owner authorized alterations and decorations. In addition to other authority of BROKER, BROKER may pay or incur without limitation on behalf of OWNER monthly or recurring operating charges and/or emergency repair, if, in the reasonable opinion of the BROKER, such repairs are necessary to protect the property from damage or maintain services to the tenants as called for in state law or Rental Agreement. BROKER is authorized on behalf of OWNER to hire, discharge, supervise and pay any employees or contractors for work performed. </w:t>
      </w:r>
      <w:r>
        <w:rPr>
          <w:b/>
          <w:sz w:val="20"/>
        </w:rPr>
        <w:t xml:space="preserve">All providers of services shall be deemed to be acting on behalf of the OWNER and not the BROKER. </w:t>
      </w:r>
      <w:r>
        <w:rPr>
          <w:sz w:val="20"/>
        </w:rPr>
        <w:t xml:space="preserve">BROKER will not be liable to the OWNER or others for any act, default or negligence on the part of such </w:t>
      </w:r>
      <w:proofErr w:type="gramStart"/>
      <w:r>
        <w:rPr>
          <w:sz w:val="20"/>
        </w:rPr>
        <w:t>persons,</w:t>
      </w:r>
      <w:proofErr w:type="gramEnd"/>
      <w:r>
        <w:rPr>
          <w:sz w:val="20"/>
        </w:rPr>
        <w:t xml:space="preserve"> contractors or other workmen, providing BROKER has taken reasonable care in engaging them or their</w:t>
      </w:r>
      <w:r>
        <w:rPr>
          <w:spacing w:val="-7"/>
          <w:sz w:val="20"/>
        </w:rPr>
        <w:t xml:space="preserve"> </w:t>
      </w:r>
      <w:r>
        <w:rPr>
          <w:sz w:val="20"/>
        </w:rPr>
        <w:t>employers.</w:t>
      </w:r>
    </w:p>
    <w:p w14:paraId="72B89C9F" w14:textId="77777777" w:rsidR="000873D8" w:rsidRDefault="000F4478">
      <w:pPr>
        <w:pStyle w:val="ListParagraph"/>
        <w:numPr>
          <w:ilvl w:val="1"/>
          <w:numId w:val="2"/>
        </w:numPr>
        <w:tabs>
          <w:tab w:val="left" w:pos="1118"/>
          <w:tab w:val="left" w:pos="10696"/>
        </w:tabs>
        <w:spacing w:line="217" w:lineRule="exact"/>
        <w:ind w:left="1117" w:hanging="277"/>
        <w:rPr>
          <w:sz w:val="20"/>
        </w:rPr>
      </w:pPr>
      <w:r>
        <w:rPr>
          <w:sz w:val="20"/>
        </w:rPr>
        <w:t>A Reserve Fund will be established and maintained from property proceeds in the amount</w:t>
      </w:r>
      <w:r>
        <w:rPr>
          <w:spacing w:val="-19"/>
          <w:sz w:val="20"/>
        </w:rPr>
        <w:t xml:space="preserve"> </w:t>
      </w:r>
      <w:r>
        <w:rPr>
          <w:sz w:val="20"/>
        </w:rPr>
        <w:t>of</w:t>
      </w:r>
      <w:r>
        <w:rPr>
          <w:spacing w:val="-1"/>
          <w:sz w:val="20"/>
        </w:rPr>
        <w:t xml:space="preserve"> </w:t>
      </w:r>
      <w:proofErr w:type="gramStart"/>
      <w:r>
        <w:rPr>
          <w:spacing w:val="4"/>
          <w:sz w:val="20"/>
        </w:rPr>
        <w:t>$</w:t>
      </w:r>
      <w:r>
        <w:rPr>
          <w:spacing w:val="4"/>
          <w:sz w:val="20"/>
          <w:u w:val="single"/>
        </w:rPr>
        <w:t xml:space="preserve"> </w:t>
      </w:r>
      <w:r>
        <w:rPr>
          <w:spacing w:val="4"/>
          <w:sz w:val="20"/>
          <w:u w:val="single"/>
        </w:rPr>
        <w:tab/>
      </w:r>
      <w:r>
        <w:rPr>
          <w:sz w:val="20"/>
        </w:rPr>
        <w:t>,</w:t>
      </w:r>
      <w:proofErr w:type="gramEnd"/>
    </w:p>
    <w:p w14:paraId="2F5D7241" w14:textId="77777777" w:rsidR="000873D8" w:rsidRDefault="000F4478">
      <w:pPr>
        <w:pStyle w:val="BodyText"/>
        <w:tabs>
          <w:tab w:val="left" w:pos="2999"/>
          <w:tab w:val="left" w:pos="6599"/>
          <w:tab w:val="left" w:pos="7871"/>
        </w:tabs>
        <w:ind w:left="840"/>
      </w:pPr>
      <w:proofErr w:type="gramStart"/>
      <w:r>
        <w:t>to</w:t>
      </w:r>
      <w:proofErr w:type="gramEnd"/>
      <w:r>
        <w:t xml:space="preserve"> be</w:t>
      </w:r>
      <w:r>
        <w:rPr>
          <w:spacing w:val="-2"/>
        </w:rPr>
        <w:t xml:space="preserve"> </w:t>
      </w:r>
      <w:r>
        <w:t>paid (a)</w:t>
      </w:r>
      <w:r>
        <w:rPr>
          <w:u w:val="single"/>
        </w:rPr>
        <w:t xml:space="preserve"> </w:t>
      </w:r>
      <w:r>
        <w:rPr>
          <w:u w:val="single"/>
        </w:rPr>
        <w:tab/>
      </w:r>
      <w:r>
        <w:t>from first rental payments,</w:t>
      </w:r>
      <w:r>
        <w:rPr>
          <w:spacing w:val="-15"/>
        </w:rPr>
        <w:t xml:space="preserve"> </w:t>
      </w:r>
      <w:r>
        <w:t>or</w:t>
      </w:r>
      <w:r>
        <w:rPr>
          <w:spacing w:val="-3"/>
        </w:rPr>
        <w:t xml:space="preserve"> </w:t>
      </w:r>
      <w:r>
        <w:t>(b)</w:t>
      </w:r>
      <w:r>
        <w:rPr>
          <w:u w:val="single"/>
        </w:rPr>
        <w:t xml:space="preserve"> </w:t>
      </w:r>
      <w:r>
        <w:rPr>
          <w:u w:val="single"/>
        </w:rPr>
        <w:tab/>
      </w:r>
      <w:r>
        <w:t>$</w:t>
      </w:r>
      <w:r>
        <w:rPr>
          <w:u w:val="single"/>
        </w:rPr>
        <w:t xml:space="preserve"> </w:t>
      </w:r>
      <w:r>
        <w:rPr>
          <w:u w:val="single"/>
        </w:rPr>
        <w:tab/>
      </w:r>
      <w:r>
        <w:t>per month from rental</w:t>
      </w:r>
      <w:r>
        <w:rPr>
          <w:spacing w:val="1"/>
        </w:rPr>
        <w:t xml:space="preserve"> </w:t>
      </w:r>
      <w:r>
        <w:t>proceeds.</w:t>
      </w:r>
    </w:p>
    <w:p w14:paraId="2EF4F012" w14:textId="77777777" w:rsidR="000873D8" w:rsidRDefault="000873D8">
      <w:pPr>
        <w:pStyle w:val="BodyText"/>
        <w:spacing w:before="5"/>
      </w:pPr>
    </w:p>
    <w:p w14:paraId="05AAAED2" w14:textId="77777777" w:rsidR="000873D8" w:rsidRDefault="000F4478">
      <w:pPr>
        <w:pStyle w:val="Heading1"/>
        <w:numPr>
          <w:ilvl w:val="0"/>
          <w:numId w:val="2"/>
        </w:numPr>
        <w:tabs>
          <w:tab w:val="left" w:pos="839"/>
          <w:tab w:val="left" w:pos="840"/>
        </w:tabs>
        <w:spacing w:before="1"/>
        <w:ind w:hanging="719"/>
      </w:pPr>
      <w:r>
        <w:t>BROKER’S</w:t>
      </w:r>
      <w:r>
        <w:rPr>
          <w:spacing w:val="-2"/>
        </w:rPr>
        <w:t xml:space="preserve"> </w:t>
      </w:r>
      <w:r>
        <w:t>RESPONSIBILITIES</w:t>
      </w:r>
    </w:p>
    <w:p w14:paraId="00015E53" w14:textId="77777777" w:rsidR="000873D8" w:rsidRDefault="000F4478">
      <w:pPr>
        <w:pStyle w:val="BodyText"/>
        <w:spacing w:line="230" w:lineRule="exact"/>
        <w:ind w:left="840"/>
      </w:pPr>
      <w:r>
        <w:t>In addition to the foregoing, the BROKER will perform the following functions on OWNER’S behalf:</w:t>
      </w:r>
    </w:p>
    <w:p w14:paraId="4F8C33D3" w14:textId="77777777" w:rsidR="000873D8" w:rsidRDefault="000F4478">
      <w:pPr>
        <w:pStyle w:val="ListParagraph"/>
        <w:numPr>
          <w:ilvl w:val="1"/>
          <w:numId w:val="2"/>
        </w:numPr>
        <w:tabs>
          <w:tab w:val="left" w:pos="1118"/>
        </w:tabs>
        <w:ind w:left="840" w:right="329" w:firstLine="0"/>
        <w:rPr>
          <w:sz w:val="20"/>
        </w:rPr>
      </w:pPr>
      <w:r>
        <w:rPr>
          <w:sz w:val="20"/>
        </w:rPr>
        <w:t>Make reasonable efforts to collect all the rents and other fees due from tenants when such amounts become due, and deposit same into an agency account maintained on behalf of the OWNER, but BROKER does not guarantee the payment of any tenant’s</w:t>
      </w:r>
      <w:r>
        <w:rPr>
          <w:spacing w:val="-8"/>
          <w:sz w:val="20"/>
        </w:rPr>
        <w:t xml:space="preserve"> </w:t>
      </w:r>
      <w:r>
        <w:rPr>
          <w:sz w:val="20"/>
        </w:rPr>
        <w:t>rent;</w:t>
      </w:r>
    </w:p>
    <w:p w14:paraId="50ACFCCB" w14:textId="77777777" w:rsidR="000873D8" w:rsidRDefault="000F4478">
      <w:pPr>
        <w:pStyle w:val="ListParagraph"/>
        <w:numPr>
          <w:ilvl w:val="1"/>
          <w:numId w:val="2"/>
        </w:numPr>
        <w:tabs>
          <w:tab w:val="left" w:pos="1118"/>
        </w:tabs>
        <w:spacing w:before="1"/>
        <w:ind w:left="840" w:right="193" w:firstLine="0"/>
        <w:rPr>
          <w:sz w:val="20"/>
        </w:rPr>
      </w:pPr>
      <w:r>
        <w:rPr>
          <w:sz w:val="20"/>
        </w:rPr>
        <w:t>Withdraw from such account all funds needed for proper disbursements for expenses payable by the OWNER including without limitation, BROKER’s compensation; and remit balance of rent to OWNER at OWNER’S address set forth in Paragraph 9 with a written statement within 30 days of rent receipt, indicating said receipts and disbursements;</w:t>
      </w:r>
      <w:r>
        <w:rPr>
          <w:spacing w:val="-2"/>
          <w:sz w:val="20"/>
        </w:rPr>
        <w:t xml:space="preserve"> </w:t>
      </w:r>
      <w:r>
        <w:rPr>
          <w:sz w:val="20"/>
        </w:rPr>
        <w:t>and</w:t>
      </w:r>
    </w:p>
    <w:p w14:paraId="176AE8F7" w14:textId="77777777" w:rsidR="000873D8" w:rsidRPr="000941C5" w:rsidRDefault="000F4478">
      <w:pPr>
        <w:pStyle w:val="Heading1"/>
        <w:tabs>
          <w:tab w:val="left" w:pos="476"/>
          <w:tab w:val="left" w:pos="1922"/>
          <w:tab w:val="left" w:pos="3793"/>
        </w:tabs>
        <w:spacing w:before="7"/>
        <w:ind w:left="0" w:firstLine="0"/>
        <w:jc w:val="center"/>
      </w:pPr>
      <w:proofErr w:type="gramStart"/>
      <w:r w:rsidRPr="000941C5">
        <w:rPr>
          <w:spacing w:val="-4"/>
        </w:rPr>
        <w:t>[</w:t>
      </w:r>
      <w:r w:rsidRPr="000941C5">
        <w:rPr>
          <w:spacing w:val="-4"/>
          <w:u w:val="single"/>
        </w:rPr>
        <w:t xml:space="preserve"> </w:t>
      </w:r>
      <w:r w:rsidRPr="000941C5">
        <w:rPr>
          <w:spacing w:val="-4"/>
          <w:u w:val="single"/>
        </w:rPr>
        <w:tab/>
      </w:r>
      <w:r w:rsidRPr="000941C5">
        <w:t>]</w:t>
      </w:r>
      <w:proofErr w:type="gramEnd"/>
      <w:r w:rsidRPr="000941C5">
        <w:rPr>
          <w:spacing w:val="-8"/>
        </w:rPr>
        <w:t xml:space="preserve"> </w:t>
      </w:r>
      <w:r w:rsidRPr="000941C5">
        <w:rPr>
          <w:spacing w:val="-4"/>
        </w:rPr>
        <w:t>OWNER,</w:t>
      </w:r>
      <w:r w:rsidRPr="000941C5">
        <w:rPr>
          <w:spacing w:val="-7"/>
        </w:rPr>
        <w:t xml:space="preserve"> </w:t>
      </w:r>
      <w:r w:rsidRPr="000941C5">
        <w:t>[</w:t>
      </w:r>
      <w:r w:rsidRPr="000941C5">
        <w:rPr>
          <w:u w:val="single"/>
        </w:rPr>
        <w:t xml:space="preserve"> </w:t>
      </w:r>
      <w:r w:rsidRPr="000941C5">
        <w:rPr>
          <w:u w:val="single"/>
        </w:rPr>
        <w:tab/>
      </w:r>
      <w:r w:rsidRPr="000941C5">
        <w:t xml:space="preserve">] </w:t>
      </w:r>
      <w:r w:rsidRPr="000941C5">
        <w:rPr>
          <w:spacing w:val="-4"/>
        </w:rPr>
        <w:t>OWNER</w:t>
      </w:r>
      <w:r w:rsidRPr="000941C5">
        <w:rPr>
          <w:spacing w:val="-14"/>
        </w:rPr>
        <w:t xml:space="preserve"> </w:t>
      </w:r>
      <w:r w:rsidRPr="000941C5">
        <w:rPr>
          <w:spacing w:val="-3"/>
        </w:rPr>
        <w:t>AND</w:t>
      </w:r>
      <w:r w:rsidRPr="000941C5">
        <w:rPr>
          <w:spacing w:val="-7"/>
        </w:rPr>
        <w:t xml:space="preserve"> </w:t>
      </w:r>
      <w:r w:rsidRPr="000941C5">
        <w:t>[</w:t>
      </w:r>
      <w:r w:rsidRPr="000941C5">
        <w:rPr>
          <w:u w:val="single"/>
        </w:rPr>
        <w:t xml:space="preserve"> </w:t>
      </w:r>
      <w:r w:rsidRPr="000941C5">
        <w:rPr>
          <w:u w:val="single"/>
        </w:rPr>
        <w:tab/>
      </w:r>
      <w:r w:rsidRPr="000941C5">
        <w:t xml:space="preserve">] BROKER </w:t>
      </w:r>
      <w:r w:rsidRPr="000941C5">
        <w:rPr>
          <w:spacing w:val="-3"/>
        </w:rPr>
        <w:t>HAVE READ THIS</w:t>
      </w:r>
      <w:r w:rsidRPr="000941C5">
        <w:rPr>
          <w:spacing w:val="-25"/>
        </w:rPr>
        <w:t xml:space="preserve"> </w:t>
      </w:r>
      <w:r w:rsidRPr="000941C5">
        <w:rPr>
          <w:spacing w:val="-4"/>
        </w:rPr>
        <w:t>PAGE.</w:t>
      </w:r>
    </w:p>
    <w:p w14:paraId="7B7810D0" w14:textId="77777777" w:rsidR="000873D8" w:rsidRDefault="000F4478">
      <w:pPr>
        <w:pStyle w:val="BodyText"/>
        <w:tabs>
          <w:tab w:val="left" w:pos="1137"/>
        </w:tabs>
        <w:spacing w:line="230" w:lineRule="exact"/>
        <w:ind w:right="115"/>
        <w:jc w:val="right"/>
      </w:pPr>
      <w:r>
        <w:rPr>
          <w:spacing w:val="-3"/>
        </w:rPr>
        <w:t>Form</w:t>
      </w:r>
      <w:r>
        <w:rPr>
          <w:spacing w:val="-8"/>
        </w:rPr>
        <w:t xml:space="preserve"> </w:t>
      </w:r>
      <w:r>
        <w:rPr>
          <w:spacing w:val="-3"/>
        </w:rPr>
        <w:t>430</w:t>
      </w:r>
      <w:r>
        <w:rPr>
          <w:spacing w:val="-3"/>
        </w:rPr>
        <w:tab/>
        <w:t xml:space="preserve">PAGE </w:t>
      </w:r>
      <w:r>
        <w:t>1 OF</w:t>
      </w:r>
      <w:r>
        <w:rPr>
          <w:spacing w:val="-23"/>
        </w:rPr>
        <w:t xml:space="preserve"> </w:t>
      </w:r>
      <w:r>
        <w:t>4</w:t>
      </w:r>
    </w:p>
    <w:p w14:paraId="4829E789" w14:textId="77777777" w:rsidR="000873D8" w:rsidRDefault="000873D8">
      <w:pPr>
        <w:spacing w:line="230" w:lineRule="exact"/>
        <w:jc w:val="right"/>
        <w:sectPr w:rsidR="000873D8">
          <w:type w:val="continuous"/>
          <w:pgSz w:w="12240" w:h="15840"/>
          <w:pgMar w:top="300" w:right="600" w:bottom="280" w:left="600" w:header="720" w:footer="720" w:gutter="0"/>
          <w:cols w:space="720"/>
        </w:sectPr>
      </w:pPr>
    </w:p>
    <w:p w14:paraId="0AA442DF" w14:textId="77777777" w:rsidR="000873D8" w:rsidRDefault="000F4478">
      <w:pPr>
        <w:pStyle w:val="ListParagraph"/>
        <w:numPr>
          <w:ilvl w:val="1"/>
          <w:numId w:val="2"/>
        </w:numPr>
        <w:tabs>
          <w:tab w:val="left" w:pos="1107"/>
        </w:tabs>
        <w:spacing w:before="78"/>
        <w:ind w:right="231" w:firstLine="1"/>
        <w:rPr>
          <w:sz w:val="20"/>
        </w:rPr>
      </w:pPr>
      <w:r>
        <w:rPr>
          <w:sz w:val="20"/>
        </w:rPr>
        <w:lastRenderedPageBreak/>
        <w:t xml:space="preserve">Collect and place into escrow accounts, as required by law, security deposits under any lease. BROKER is authorized to disburse the security deposit at such times and to such </w:t>
      </w:r>
      <w:proofErr w:type="gramStart"/>
      <w:r>
        <w:rPr>
          <w:sz w:val="20"/>
        </w:rPr>
        <w:t>persons</w:t>
      </w:r>
      <w:proofErr w:type="gramEnd"/>
      <w:r>
        <w:rPr>
          <w:sz w:val="20"/>
        </w:rPr>
        <w:t xml:space="preserve"> as BROKER shall in good faith believe to be entitled to such funds in accordance with the South Carolina laws governing security deposits. Any interest earned on said deposits, shall with tenant’s permission belong to</w:t>
      </w:r>
      <w:r>
        <w:rPr>
          <w:spacing w:val="-14"/>
          <w:sz w:val="20"/>
        </w:rPr>
        <w:t xml:space="preserve"> </w:t>
      </w:r>
      <w:r>
        <w:rPr>
          <w:sz w:val="20"/>
        </w:rPr>
        <w:t>BROKER.</w:t>
      </w:r>
    </w:p>
    <w:p w14:paraId="5AA61F28" w14:textId="77777777" w:rsidR="000873D8" w:rsidRDefault="000873D8">
      <w:pPr>
        <w:pStyle w:val="BodyText"/>
        <w:spacing w:before="7"/>
      </w:pPr>
    </w:p>
    <w:p w14:paraId="32061993" w14:textId="77777777" w:rsidR="000873D8" w:rsidRDefault="000F4478">
      <w:pPr>
        <w:pStyle w:val="Heading1"/>
        <w:numPr>
          <w:ilvl w:val="0"/>
          <w:numId w:val="2"/>
        </w:numPr>
        <w:tabs>
          <w:tab w:val="left" w:pos="839"/>
          <w:tab w:val="left" w:pos="840"/>
        </w:tabs>
        <w:ind w:hanging="719"/>
      </w:pPr>
      <w:r>
        <w:t>BROKER’S</w:t>
      </w:r>
      <w:r>
        <w:rPr>
          <w:spacing w:val="-1"/>
        </w:rPr>
        <w:t xml:space="preserve"> </w:t>
      </w:r>
      <w:r>
        <w:t>COMPENSATION</w:t>
      </w:r>
    </w:p>
    <w:p w14:paraId="2F0FE04A" w14:textId="77777777" w:rsidR="000873D8" w:rsidRDefault="000F4478">
      <w:pPr>
        <w:pStyle w:val="BodyText"/>
        <w:ind w:left="839"/>
      </w:pPr>
      <w:r>
        <w:t>In consideration of the services rendered by BROKER, OWNER agrees to pay BROKER the following forms of compensation:</w:t>
      </w:r>
    </w:p>
    <w:p w14:paraId="0F1C4017" w14:textId="77777777" w:rsidR="000873D8" w:rsidRDefault="000F4478">
      <w:pPr>
        <w:pStyle w:val="ListParagraph"/>
        <w:numPr>
          <w:ilvl w:val="1"/>
          <w:numId w:val="2"/>
        </w:numPr>
        <w:tabs>
          <w:tab w:val="left" w:pos="1201"/>
          <w:tab w:val="left" w:pos="6244"/>
        </w:tabs>
        <w:ind w:firstLine="0"/>
        <w:rPr>
          <w:sz w:val="20"/>
        </w:rPr>
      </w:pPr>
      <w:r>
        <w:rPr>
          <w:sz w:val="20"/>
        </w:rPr>
        <w:t>FOR SET-UP/ORIGINATION – a fee of $</w:t>
      </w:r>
      <w:r>
        <w:rPr>
          <w:sz w:val="20"/>
          <w:u w:val="single"/>
        </w:rPr>
        <w:t xml:space="preserve"> </w:t>
      </w:r>
      <w:r>
        <w:rPr>
          <w:sz w:val="20"/>
          <w:u w:val="single"/>
        </w:rPr>
        <w:tab/>
      </w:r>
      <w:r>
        <w:rPr>
          <w:sz w:val="20"/>
        </w:rPr>
        <w:t>to be paid at the time of execution of the</w:t>
      </w:r>
      <w:r>
        <w:rPr>
          <w:spacing w:val="-22"/>
          <w:sz w:val="20"/>
        </w:rPr>
        <w:t xml:space="preserve"> </w:t>
      </w:r>
      <w:r>
        <w:rPr>
          <w:sz w:val="20"/>
        </w:rPr>
        <w:t>contract.</w:t>
      </w:r>
    </w:p>
    <w:p w14:paraId="49D37797" w14:textId="77777777" w:rsidR="000873D8" w:rsidRDefault="000F4478">
      <w:pPr>
        <w:pStyle w:val="ListParagraph"/>
        <w:numPr>
          <w:ilvl w:val="1"/>
          <w:numId w:val="2"/>
        </w:numPr>
        <w:tabs>
          <w:tab w:val="left" w:pos="1118"/>
          <w:tab w:val="left" w:pos="5078"/>
          <w:tab w:val="left" w:pos="5946"/>
        </w:tabs>
        <w:spacing w:before="1"/>
        <w:ind w:right="210" w:firstLine="0"/>
        <w:rPr>
          <w:sz w:val="20"/>
        </w:rPr>
      </w:pPr>
      <w:r>
        <w:rPr>
          <w:sz w:val="20"/>
        </w:rPr>
        <w:t>FOR MANAGEMENT – a fee</w:t>
      </w:r>
      <w:r>
        <w:rPr>
          <w:spacing w:val="-13"/>
          <w:sz w:val="20"/>
        </w:rPr>
        <w:t xml:space="preserve"> </w:t>
      </w:r>
      <w:r>
        <w:rPr>
          <w:sz w:val="20"/>
        </w:rPr>
        <w:t>equal</w:t>
      </w:r>
      <w:r>
        <w:rPr>
          <w:spacing w:val="-3"/>
          <w:sz w:val="20"/>
        </w:rPr>
        <w:t xml:space="preserve"> </w:t>
      </w:r>
      <w:r>
        <w:rPr>
          <w:sz w:val="20"/>
        </w:rPr>
        <w:t>to</w:t>
      </w:r>
      <w:r>
        <w:rPr>
          <w:sz w:val="20"/>
          <w:u w:val="single"/>
        </w:rPr>
        <w:t xml:space="preserve"> </w:t>
      </w:r>
      <w:r>
        <w:rPr>
          <w:sz w:val="20"/>
          <w:u w:val="single"/>
        </w:rPr>
        <w:tab/>
      </w:r>
      <w:r>
        <w:rPr>
          <w:sz w:val="20"/>
        </w:rPr>
        <w:t>% of gross receipts collected including all sums collectible under any leases, with a minimum monthly fee</w:t>
      </w:r>
      <w:r>
        <w:rPr>
          <w:spacing w:val="-21"/>
          <w:sz w:val="20"/>
        </w:rPr>
        <w:t xml:space="preserve"> </w:t>
      </w:r>
      <w:r>
        <w:rPr>
          <w:sz w:val="20"/>
        </w:rPr>
        <w:t>of</w:t>
      </w:r>
      <w:r>
        <w:rPr>
          <w:spacing w:val="-3"/>
          <w:sz w:val="20"/>
        </w:rPr>
        <w:t xml:space="preserve"> </w:t>
      </w:r>
      <w:proofErr w:type="gramStart"/>
      <w:r>
        <w:rPr>
          <w:sz w:val="20"/>
        </w:rPr>
        <w:t>$</w:t>
      </w:r>
      <w:r>
        <w:rPr>
          <w:sz w:val="20"/>
          <w:u w:val="single"/>
        </w:rPr>
        <w:t xml:space="preserve"> </w:t>
      </w:r>
      <w:r>
        <w:rPr>
          <w:sz w:val="20"/>
          <w:u w:val="single"/>
        </w:rPr>
        <w:tab/>
      </w:r>
      <w:r>
        <w:rPr>
          <w:sz w:val="20"/>
          <w:u w:val="single"/>
        </w:rPr>
        <w:tab/>
      </w:r>
      <w:r>
        <w:rPr>
          <w:sz w:val="20"/>
        </w:rPr>
        <w:t>.</w:t>
      </w:r>
      <w:proofErr w:type="gramEnd"/>
    </w:p>
    <w:p w14:paraId="509FAF66" w14:textId="77777777" w:rsidR="000873D8" w:rsidRDefault="000F4478">
      <w:pPr>
        <w:pStyle w:val="ListParagraph"/>
        <w:numPr>
          <w:ilvl w:val="1"/>
          <w:numId w:val="2"/>
        </w:numPr>
        <w:tabs>
          <w:tab w:val="left" w:pos="1107"/>
          <w:tab w:val="left" w:pos="5056"/>
        </w:tabs>
        <w:spacing w:before="1"/>
        <w:ind w:right="158" w:firstLine="0"/>
        <w:jc w:val="both"/>
        <w:rPr>
          <w:sz w:val="20"/>
        </w:rPr>
      </w:pPr>
      <w:r>
        <w:rPr>
          <w:sz w:val="20"/>
        </w:rPr>
        <w:t>FOR LEASING – a fee</w:t>
      </w:r>
      <w:r>
        <w:rPr>
          <w:spacing w:val="-12"/>
          <w:sz w:val="20"/>
        </w:rPr>
        <w:t xml:space="preserve"> </w:t>
      </w:r>
      <w:r>
        <w:rPr>
          <w:sz w:val="20"/>
        </w:rPr>
        <w:t>equal</w:t>
      </w:r>
      <w:r>
        <w:rPr>
          <w:spacing w:val="-2"/>
          <w:sz w:val="20"/>
        </w:rPr>
        <w:t xml:space="preserve"> </w:t>
      </w:r>
      <w:r>
        <w:rPr>
          <w:sz w:val="20"/>
        </w:rPr>
        <w:t>to</w:t>
      </w:r>
      <w:r>
        <w:rPr>
          <w:sz w:val="20"/>
          <w:u w:val="single"/>
        </w:rPr>
        <w:t xml:space="preserve"> </w:t>
      </w:r>
      <w:r>
        <w:rPr>
          <w:sz w:val="20"/>
          <w:u w:val="single"/>
        </w:rPr>
        <w:tab/>
      </w:r>
      <w:r>
        <w:rPr>
          <w:sz w:val="20"/>
        </w:rPr>
        <w:t>% of the first full month’s rent for each new tenant’s lease shall be paid to BROKER, in addition to the management fee provided for in paragraph 5b above, but shall not be payable in connection with</w:t>
      </w:r>
      <w:r>
        <w:rPr>
          <w:spacing w:val="-3"/>
          <w:sz w:val="20"/>
        </w:rPr>
        <w:t xml:space="preserve"> </w:t>
      </w:r>
      <w:r>
        <w:rPr>
          <w:sz w:val="20"/>
        </w:rPr>
        <w:t>renewals.</w:t>
      </w:r>
    </w:p>
    <w:p w14:paraId="1918CA34" w14:textId="77777777" w:rsidR="000873D8" w:rsidRDefault="000F4478">
      <w:pPr>
        <w:pStyle w:val="ListParagraph"/>
        <w:numPr>
          <w:ilvl w:val="1"/>
          <w:numId w:val="2"/>
        </w:numPr>
        <w:tabs>
          <w:tab w:val="left" w:pos="1118"/>
        </w:tabs>
        <w:spacing w:before="1"/>
        <w:ind w:right="121" w:firstLine="0"/>
        <w:rPr>
          <w:sz w:val="20"/>
        </w:rPr>
      </w:pPr>
      <w:r>
        <w:rPr>
          <w:sz w:val="20"/>
        </w:rPr>
        <w:t>CHARGES TO TENANTS – Late Rent Administration Charge, Returned Check Charges, Releasing Administration Charge and application fees paid by tenants under any lease are the property of BROKER to offset expenses in enforcing the respective provisions unless otherwise stipulated in paragraph</w:t>
      </w:r>
      <w:r>
        <w:rPr>
          <w:spacing w:val="-8"/>
          <w:sz w:val="20"/>
        </w:rPr>
        <w:t xml:space="preserve"> </w:t>
      </w:r>
      <w:r>
        <w:rPr>
          <w:sz w:val="20"/>
        </w:rPr>
        <w:t>15.</w:t>
      </w:r>
    </w:p>
    <w:p w14:paraId="6711E0D0" w14:textId="77777777" w:rsidR="000873D8" w:rsidRDefault="000F4478">
      <w:pPr>
        <w:pStyle w:val="ListParagraph"/>
        <w:numPr>
          <w:ilvl w:val="1"/>
          <w:numId w:val="2"/>
        </w:numPr>
        <w:tabs>
          <w:tab w:val="left" w:pos="1118"/>
          <w:tab w:val="left" w:pos="3722"/>
          <w:tab w:val="left" w:pos="4823"/>
        </w:tabs>
        <w:spacing w:before="1"/>
        <w:ind w:left="840" w:right="212" w:firstLine="0"/>
        <w:rPr>
          <w:sz w:val="20"/>
        </w:rPr>
      </w:pPr>
      <w:r>
        <w:rPr>
          <w:sz w:val="20"/>
        </w:rPr>
        <w:t>SALE TO TENANT. If a sale or exchange of the PREMISES to the Tenant, or to anyone acting for or on behalf of a tenant or to any member of a tenant’s immediate family is contracted for or effected during the term of this Management Agreement</w:t>
      </w:r>
      <w:r>
        <w:rPr>
          <w:spacing w:val="-13"/>
          <w:sz w:val="20"/>
        </w:rPr>
        <w:t xml:space="preserve"> </w:t>
      </w:r>
      <w:r>
        <w:rPr>
          <w:sz w:val="20"/>
        </w:rPr>
        <w:t>or</w:t>
      </w:r>
      <w:r>
        <w:rPr>
          <w:spacing w:val="-5"/>
          <w:sz w:val="20"/>
        </w:rPr>
        <w:t xml:space="preserve"> </w:t>
      </w:r>
      <w:r>
        <w:rPr>
          <w:sz w:val="20"/>
        </w:rPr>
        <w:t>within</w:t>
      </w:r>
      <w:r>
        <w:rPr>
          <w:sz w:val="20"/>
          <w:u w:val="single"/>
        </w:rPr>
        <w:t xml:space="preserve"> </w:t>
      </w:r>
      <w:r>
        <w:rPr>
          <w:sz w:val="20"/>
          <w:u w:val="single"/>
        </w:rPr>
        <w:tab/>
      </w:r>
      <w:r>
        <w:rPr>
          <w:sz w:val="20"/>
        </w:rPr>
        <w:t>months of its termination, the BROKER will be paid by the OWNER promptly a</w:t>
      </w:r>
      <w:r>
        <w:rPr>
          <w:spacing w:val="-8"/>
          <w:sz w:val="20"/>
        </w:rPr>
        <w:t xml:space="preserve"> </w:t>
      </w:r>
      <w:r>
        <w:rPr>
          <w:sz w:val="20"/>
        </w:rPr>
        <w:t>commission</w:t>
      </w:r>
      <w:r>
        <w:rPr>
          <w:spacing w:val="-3"/>
          <w:sz w:val="20"/>
        </w:rPr>
        <w:t xml:space="preserve"> </w:t>
      </w:r>
      <w:r>
        <w:rPr>
          <w:sz w:val="20"/>
        </w:rPr>
        <w:t>of</w:t>
      </w:r>
      <w:r>
        <w:rPr>
          <w:sz w:val="20"/>
          <w:u w:val="single"/>
        </w:rPr>
        <w:t xml:space="preserve"> </w:t>
      </w:r>
      <w:r>
        <w:rPr>
          <w:sz w:val="20"/>
          <w:u w:val="single"/>
        </w:rPr>
        <w:tab/>
      </w:r>
      <w:r>
        <w:rPr>
          <w:sz w:val="20"/>
        </w:rPr>
        <w:t>% of the sales price, if the BROKER has a valid South Carolina real estate license for the sale of real property in effect on the date such sale or exchange is</w:t>
      </w:r>
      <w:r>
        <w:rPr>
          <w:spacing w:val="-13"/>
          <w:sz w:val="20"/>
        </w:rPr>
        <w:t xml:space="preserve"> </w:t>
      </w:r>
      <w:r>
        <w:rPr>
          <w:sz w:val="20"/>
        </w:rPr>
        <w:t>closed.</w:t>
      </w:r>
    </w:p>
    <w:p w14:paraId="33EA870C" w14:textId="77777777" w:rsidR="000873D8" w:rsidRDefault="000F4478">
      <w:pPr>
        <w:pStyle w:val="ListParagraph"/>
        <w:numPr>
          <w:ilvl w:val="1"/>
          <w:numId w:val="2"/>
        </w:numPr>
        <w:tabs>
          <w:tab w:val="left" w:pos="1062"/>
          <w:tab w:val="left" w:pos="3185"/>
          <w:tab w:val="left" w:pos="4410"/>
          <w:tab w:val="left" w:pos="8747"/>
        </w:tabs>
        <w:spacing w:before="2"/>
        <w:ind w:left="840" w:right="144" w:firstLine="0"/>
        <w:rPr>
          <w:sz w:val="20"/>
        </w:rPr>
      </w:pPr>
      <w:r>
        <w:rPr>
          <w:sz w:val="20"/>
        </w:rPr>
        <w:t>SUPERVISION OF RESTORATION/IMPROVEMENTS</w:t>
      </w:r>
      <w:proofErr w:type="gramStart"/>
      <w:r>
        <w:rPr>
          <w:sz w:val="20"/>
        </w:rPr>
        <w:t>;  BROKER</w:t>
      </w:r>
      <w:proofErr w:type="gramEnd"/>
      <w:r>
        <w:rPr>
          <w:sz w:val="20"/>
        </w:rPr>
        <w:t xml:space="preserve"> shall</w:t>
      </w:r>
      <w:r>
        <w:rPr>
          <w:spacing w:val="-28"/>
          <w:sz w:val="20"/>
        </w:rPr>
        <w:t xml:space="preserve"> </w:t>
      </w:r>
      <w:r>
        <w:rPr>
          <w:sz w:val="20"/>
        </w:rPr>
        <w:t>be</w:t>
      </w:r>
      <w:r>
        <w:rPr>
          <w:spacing w:val="-4"/>
          <w:sz w:val="20"/>
        </w:rPr>
        <w:t xml:space="preserve"> </w:t>
      </w:r>
      <w:r>
        <w:rPr>
          <w:sz w:val="20"/>
        </w:rPr>
        <w:t>paid</w:t>
      </w:r>
      <w:r>
        <w:rPr>
          <w:sz w:val="20"/>
          <w:u w:val="single"/>
        </w:rPr>
        <w:t xml:space="preserve"> </w:t>
      </w:r>
      <w:r>
        <w:rPr>
          <w:sz w:val="20"/>
          <w:u w:val="single"/>
        </w:rPr>
        <w:tab/>
      </w:r>
      <w:r>
        <w:rPr>
          <w:sz w:val="20"/>
        </w:rPr>
        <w:t>% of the cost of any and all new construction, substantial repairs and capital improvements made to premises during the term of this agreement in</w:t>
      </w:r>
      <w:r>
        <w:rPr>
          <w:spacing w:val="-7"/>
          <w:sz w:val="20"/>
        </w:rPr>
        <w:t xml:space="preserve"> </w:t>
      </w:r>
      <w:r>
        <w:rPr>
          <w:sz w:val="20"/>
        </w:rPr>
        <w:t>excess</w:t>
      </w:r>
      <w:r>
        <w:rPr>
          <w:spacing w:val="-3"/>
          <w:sz w:val="20"/>
        </w:rPr>
        <w:t xml:space="preserve"> </w:t>
      </w:r>
      <w:r>
        <w:rPr>
          <w:sz w:val="20"/>
        </w:rPr>
        <w:t>of</w:t>
      </w:r>
      <w:r>
        <w:rPr>
          <w:sz w:val="20"/>
        </w:rPr>
        <w:tab/>
        <w:t>$</w:t>
      </w:r>
      <w:r>
        <w:rPr>
          <w:sz w:val="20"/>
          <w:u w:val="single"/>
        </w:rPr>
        <w:t xml:space="preserve"> </w:t>
      </w:r>
      <w:r>
        <w:rPr>
          <w:sz w:val="20"/>
          <w:u w:val="single"/>
        </w:rPr>
        <w:tab/>
      </w:r>
      <w:r>
        <w:rPr>
          <w:sz w:val="20"/>
        </w:rPr>
        <w:t>, provided that BROKER receives written authorization from OWNER for each specific project.  Any such construction shall be scheduled, coordinated supervised by BROKER on behalf of OWNER. No fee will be charged for routine maintenance and</w:t>
      </w:r>
      <w:r>
        <w:rPr>
          <w:spacing w:val="-10"/>
          <w:sz w:val="20"/>
        </w:rPr>
        <w:t xml:space="preserve"> </w:t>
      </w:r>
      <w:r>
        <w:rPr>
          <w:sz w:val="20"/>
        </w:rPr>
        <w:t>repairs.</w:t>
      </w:r>
    </w:p>
    <w:p w14:paraId="474B9806" w14:textId="77777777" w:rsidR="000873D8" w:rsidRDefault="000F4478">
      <w:pPr>
        <w:pStyle w:val="ListParagraph"/>
        <w:numPr>
          <w:ilvl w:val="1"/>
          <w:numId w:val="2"/>
        </w:numPr>
        <w:tabs>
          <w:tab w:val="left" w:pos="1118"/>
          <w:tab w:val="left" w:pos="9480"/>
        </w:tabs>
        <w:spacing w:before="2"/>
        <w:ind w:left="840" w:right="180" w:firstLine="0"/>
        <w:jc w:val="both"/>
        <w:rPr>
          <w:sz w:val="20"/>
        </w:rPr>
      </w:pPr>
      <w:r>
        <w:rPr>
          <w:sz w:val="20"/>
        </w:rPr>
        <w:t>OWNER further agrees to pay BROKER actual costs for advertising or not more</w:t>
      </w:r>
      <w:r>
        <w:rPr>
          <w:spacing w:val="-14"/>
          <w:sz w:val="20"/>
        </w:rPr>
        <w:t xml:space="preserve"> </w:t>
      </w:r>
      <w:r>
        <w:rPr>
          <w:sz w:val="20"/>
        </w:rPr>
        <w:t>than</w:t>
      </w:r>
      <w:r>
        <w:rPr>
          <w:spacing w:val="-2"/>
          <w:sz w:val="20"/>
        </w:rPr>
        <w:t xml:space="preserve"> </w:t>
      </w:r>
      <w:r>
        <w:rPr>
          <w:sz w:val="20"/>
        </w:rPr>
        <w:t>$</w:t>
      </w:r>
      <w:r>
        <w:rPr>
          <w:sz w:val="20"/>
          <w:u w:val="single"/>
        </w:rPr>
        <w:t xml:space="preserve"> </w:t>
      </w:r>
      <w:r>
        <w:rPr>
          <w:sz w:val="20"/>
          <w:u w:val="single"/>
        </w:rPr>
        <w:tab/>
      </w:r>
      <w:proofErr w:type="gramStart"/>
      <w:r>
        <w:rPr>
          <w:sz w:val="20"/>
        </w:rPr>
        <w:t>per</w:t>
      </w:r>
      <w:r>
        <w:rPr>
          <w:sz w:val="20"/>
          <w:u w:val="single"/>
        </w:rPr>
        <w:t xml:space="preserve">     </w:t>
      </w:r>
      <w:r>
        <w:rPr>
          <w:sz w:val="20"/>
        </w:rPr>
        <w:t xml:space="preserve"> ,</w:t>
      </w:r>
      <w:proofErr w:type="gramEnd"/>
      <w:r>
        <w:rPr>
          <w:sz w:val="20"/>
        </w:rPr>
        <w:t xml:space="preserve"> and for all long distance phone calls and other out-of-pocket expenses actually and reasonably incurred in connection with said</w:t>
      </w:r>
      <w:r>
        <w:rPr>
          <w:spacing w:val="-3"/>
          <w:sz w:val="20"/>
        </w:rPr>
        <w:t xml:space="preserve"> </w:t>
      </w:r>
      <w:r>
        <w:rPr>
          <w:sz w:val="20"/>
        </w:rPr>
        <w:t>PREMISES.</w:t>
      </w:r>
    </w:p>
    <w:p w14:paraId="3A13EEA7" w14:textId="77777777" w:rsidR="000873D8" w:rsidRDefault="000873D8">
      <w:pPr>
        <w:pStyle w:val="BodyText"/>
        <w:spacing w:before="7"/>
      </w:pPr>
    </w:p>
    <w:p w14:paraId="29B759A8" w14:textId="77777777" w:rsidR="000873D8" w:rsidRDefault="000F4478">
      <w:pPr>
        <w:pStyle w:val="Heading1"/>
        <w:numPr>
          <w:ilvl w:val="0"/>
          <w:numId w:val="2"/>
        </w:numPr>
        <w:tabs>
          <w:tab w:val="left" w:pos="839"/>
          <w:tab w:val="left" w:pos="841"/>
        </w:tabs>
        <w:ind w:left="840"/>
      </w:pPr>
      <w:r>
        <w:t>INDEMNIFICATION</w:t>
      </w:r>
    </w:p>
    <w:p w14:paraId="79F74577" w14:textId="77777777" w:rsidR="000873D8" w:rsidRDefault="000F4478">
      <w:pPr>
        <w:pStyle w:val="BodyText"/>
        <w:ind w:left="840" w:right="152"/>
      </w:pPr>
      <w:r>
        <w:t>OWNER agrees (a) to indemnify, defend and save the BROKER harmless from all loss, expense, damage, claim suits and costs whatsoever (including without limit attorney’s fees and expenses) incurred and arising from performance or attempted performance by BROKER of its duties and powers hereunder whether for personal injury and/or property damage suffered by any person whomsoever on or about the PREMISES or otherwise, and</w:t>
      </w:r>
    </w:p>
    <w:p w14:paraId="1E30D25B" w14:textId="77777777" w:rsidR="000873D8" w:rsidRDefault="000F4478">
      <w:pPr>
        <w:pStyle w:val="BodyText"/>
        <w:spacing w:before="1"/>
        <w:ind w:left="840" w:right="297"/>
      </w:pPr>
      <w:r>
        <w:t xml:space="preserve">(b) </w:t>
      </w:r>
      <w:proofErr w:type="gramStart"/>
      <w:r>
        <w:t>to</w:t>
      </w:r>
      <w:proofErr w:type="gramEnd"/>
      <w:r>
        <w:t xml:space="preserve"> carry at OWNER’S expense liability insurance of at least $300,000 to protect the interest of the parties hereto. Policies shall be so written as to protect the BROKER in the same manner and to the same extent as they protect the OWNER, and will name the BROKER as an additional insured or certified holder of the policy. The BROKER also shall not be liable for any error of judgment or for any mistake of fact or law or for </w:t>
      </w:r>
      <w:proofErr w:type="gramStart"/>
      <w:r>
        <w:t>anything which</w:t>
      </w:r>
      <w:proofErr w:type="gramEnd"/>
      <w:r>
        <w:t xml:space="preserve"> BROKER may do or refrain from doing, hereinafter, except in cases of willful misconduct or gross negligence. The BROKER shall not be responsible for any damage to the PREMISES, under any circumstance, by the tenant or others.</w:t>
      </w:r>
    </w:p>
    <w:p w14:paraId="5202A4BB" w14:textId="77777777" w:rsidR="000873D8" w:rsidRDefault="000873D8">
      <w:pPr>
        <w:pStyle w:val="BodyText"/>
        <w:spacing w:before="8"/>
      </w:pPr>
    </w:p>
    <w:p w14:paraId="4A767233" w14:textId="77777777" w:rsidR="000873D8" w:rsidRDefault="000F4478">
      <w:pPr>
        <w:pStyle w:val="Heading1"/>
        <w:numPr>
          <w:ilvl w:val="0"/>
          <w:numId w:val="2"/>
        </w:numPr>
        <w:tabs>
          <w:tab w:val="left" w:pos="839"/>
          <w:tab w:val="left" w:pos="841"/>
        </w:tabs>
        <w:ind w:left="840"/>
      </w:pPr>
      <w:r>
        <w:t>LEGAL</w:t>
      </w:r>
      <w:r>
        <w:rPr>
          <w:spacing w:val="-1"/>
        </w:rPr>
        <w:t xml:space="preserve"> </w:t>
      </w:r>
      <w:r>
        <w:t>PROCEEDINGS</w:t>
      </w:r>
    </w:p>
    <w:p w14:paraId="3D07E751" w14:textId="77777777" w:rsidR="000873D8" w:rsidRDefault="000F4478">
      <w:pPr>
        <w:pStyle w:val="BodyText"/>
        <w:ind w:left="839" w:right="152"/>
      </w:pPr>
      <w:r>
        <w:t>BROKER is empowered to sign and/or cancel leases on OWNER’S behalf, to enforce the provisions of same, to institute legal action or other proper proceedings to collect rents and other sums due, and when expedient, to settle, compromise and release such actions and suits, and to dispossess tenants, and other persons, including without limit institution of eviction proceedings in the name of and on behalf of OWNER. BROKER may select the attorney of BROKER’s choice to handle any such matters and incur court costs at owner’s expense. BROKER is not responsible for defending owner against any claim brought in a proceeding or court action.</w:t>
      </w:r>
    </w:p>
    <w:p w14:paraId="7341F1A1" w14:textId="77777777" w:rsidR="000873D8" w:rsidRDefault="000873D8">
      <w:pPr>
        <w:pStyle w:val="BodyText"/>
        <w:spacing w:before="8"/>
      </w:pPr>
    </w:p>
    <w:p w14:paraId="43DF9A36" w14:textId="77777777" w:rsidR="000873D8" w:rsidRDefault="000F4478">
      <w:pPr>
        <w:pStyle w:val="Heading1"/>
        <w:numPr>
          <w:ilvl w:val="0"/>
          <w:numId w:val="2"/>
        </w:numPr>
        <w:tabs>
          <w:tab w:val="left" w:pos="839"/>
          <w:tab w:val="left" w:pos="840"/>
        </w:tabs>
        <w:ind w:hanging="719"/>
      </w:pPr>
      <w:r>
        <w:t>BINDING</w:t>
      </w:r>
      <w:r>
        <w:rPr>
          <w:spacing w:val="-1"/>
        </w:rPr>
        <w:t xml:space="preserve"> </w:t>
      </w:r>
      <w:r>
        <w:t>AUTHORITY</w:t>
      </w:r>
    </w:p>
    <w:p w14:paraId="742BD2AB" w14:textId="77777777" w:rsidR="000873D8" w:rsidRDefault="000F4478">
      <w:pPr>
        <w:pStyle w:val="BodyText"/>
        <w:ind w:left="839" w:right="228"/>
      </w:pPr>
      <w:r>
        <w:t>This agreement shall be binding upon the successors and assigns of BROKER, and upon the heirs, administrators, executors, successors, and assigns of OWNER.</w:t>
      </w:r>
    </w:p>
    <w:p w14:paraId="503DEE25" w14:textId="77777777" w:rsidR="000873D8" w:rsidRDefault="000873D8">
      <w:pPr>
        <w:pStyle w:val="BodyText"/>
        <w:rPr>
          <w:sz w:val="22"/>
        </w:rPr>
      </w:pPr>
    </w:p>
    <w:p w14:paraId="72E5DD60" w14:textId="77777777" w:rsidR="000873D8" w:rsidRDefault="000873D8">
      <w:pPr>
        <w:pStyle w:val="BodyText"/>
        <w:rPr>
          <w:sz w:val="22"/>
        </w:rPr>
      </w:pPr>
    </w:p>
    <w:p w14:paraId="776AA734" w14:textId="77777777" w:rsidR="000873D8" w:rsidRDefault="000873D8">
      <w:pPr>
        <w:pStyle w:val="BodyText"/>
        <w:rPr>
          <w:sz w:val="22"/>
        </w:rPr>
      </w:pPr>
    </w:p>
    <w:p w14:paraId="519D757E" w14:textId="3F110B3C" w:rsidR="000873D8" w:rsidRDefault="00BA106B">
      <w:pPr>
        <w:pStyle w:val="Heading1"/>
        <w:tabs>
          <w:tab w:val="left" w:pos="2429"/>
          <w:tab w:val="left" w:pos="3875"/>
          <w:tab w:val="left" w:pos="5746"/>
        </w:tabs>
        <w:spacing w:before="168"/>
        <w:ind w:left="1953" w:firstLine="0"/>
      </w:pPr>
      <w:r>
        <w:rPr>
          <w:spacing w:val="-4"/>
        </w:rPr>
        <w:t>[</w:t>
      </w:r>
      <w:r>
        <w:rPr>
          <w:spacing w:val="-4"/>
          <w:u w:val="single"/>
        </w:rPr>
        <w:t xml:space="preserve"> </w:t>
      </w:r>
      <w:r>
        <w:rPr>
          <w:spacing w:val="-4"/>
          <w:u w:val="single"/>
        </w:rPr>
        <w:tab/>
      </w:r>
      <w:r>
        <w:t>]</w:t>
      </w:r>
      <w:r>
        <w:rPr>
          <w:spacing w:val="-8"/>
        </w:rPr>
        <w:t xml:space="preserve"> </w:t>
      </w:r>
      <w:r>
        <w:rPr>
          <w:spacing w:val="-4"/>
        </w:rPr>
        <w:t>OWNER,</w:t>
      </w:r>
      <w:r>
        <w:rPr>
          <w:spacing w:val="-7"/>
        </w:rPr>
        <w:t xml:space="preserve"> </w:t>
      </w:r>
      <w:r>
        <w:t>[</w:t>
      </w:r>
      <w:r>
        <w:rPr>
          <w:u w:val="single"/>
        </w:rPr>
        <w:t xml:space="preserve"> </w:t>
      </w:r>
      <w:r>
        <w:rPr>
          <w:u w:val="single"/>
        </w:rPr>
        <w:tab/>
      </w:r>
      <w:r>
        <w:t xml:space="preserve">] </w:t>
      </w:r>
      <w:r>
        <w:rPr>
          <w:spacing w:val="-4"/>
        </w:rPr>
        <w:t>OWNER</w:t>
      </w:r>
      <w:r>
        <w:rPr>
          <w:spacing w:val="-14"/>
        </w:rPr>
        <w:t xml:space="preserve"> </w:t>
      </w:r>
      <w:r>
        <w:rPr>
          <w:spacing w:val="-3"/>
        </w:rPr>
        <w:t>AND</w:t>
      </w:r>
      <w:r>
        <w:rPr>
          <w:spacing w:val="-7"/>
        </w:rPr>
        <w:t xml:space="preserve"> </w:t>
      </w:r>
      <w:r>
        <w:t>[</w:t>
      </w:r>
      <w:r>
        <w:rPr>
          <w:u w:val="single"/>
        </w:rPr>
        <w:t xml:space="preserve"> </w:t>
      </w:r>
      <w:r>
        <w:rPr>
          <w:u w:val="single"/>
        </w:rPr>
        <w:tab/>
      </w:r>
      <w:r>
        <w:t xml:space="preserve">] BROKER </w:t>
      </w:r>
      <w:r>
        <w:rPr>
          <w:spacing w:val="-3"/>
        </w:rPr>
        <w:t>HAVE READ THIS</w:t>
      </w:r>
      <w:r>
        <w:rPr>
          <w:spacing w:val="-25"/>
        </w:rPr>
        <w:t xml:space="preserve"> </w:t>
      </w:r>
      <w:r>
        <w:rPr>
          <w:spacing w:val="-4"/>
        </w:rPr>
        <w:t>PAGE.</w:t>
      </w:r>
      <w:bookmarkStart w:id="0" w:name="_GoBack"/>
      <w:bookmarkEnd w:id="0"/>
    </w:p>
    <w:p w14:paraId="20B14981" w14:textId="77777777" w:rsidR="000873D8" w:rsidRDefault="000F4478">
      <w:pPr>
        <w:pStyle w:val="BodyText"/>
        <w:tabs>
          <w:tab w:val="left" w:pos="1137"/>
        </w:tabs>
        <w:spacing w:line="230" w:lineRule="exact"/>
        <w:ind w:right="115"/>
        <w:jc w:val="right"/>
      </w:pPr>
      <w:r>
        <w:rPr>
          <w:spacing w:val="-3"/>
        </w:rPr>
        <w:t>Form</w:t>
      </w:r>
      <w:r>
        <w:rPr>
          <w:spacing w:val="-8"/>
        </w:rPr>
        <w:t xml:space="preserve"> </w:t>
      </w:r>
      <w:r>
        <w:rPr>
          <w:spacing w:val="-3"/>
        </w:rPr>
        <w:t>430</w:t>
      </w:r>
      <w:r>
        <w:rPr>
          <w:spacing w:val="-3"/>
        </w:rPr>
        <w:tab/>
        <w:t xml:space="preserve">PAGE </w:t>
      </w:r>
      <w:r>
        <w:t>2 OF</w:t>
      </w:r>
      <w:r>
        <w:rPr>
          <w:spacing w:val="-23"/>
        </w:rPr>
        <w:t xml:space="preserve"> </w:t>
      </w:r>
      <w:r>
        <w:t>4</w:t>
      </w:r>
    </w:p>
    <w:p w14:paraId="4C5D8E76" w14:textId="77777777" w:rsidR="000873D8" w:rsidRDefault="000873D8">
      <w:pPr>
        <w:spacing w:line="230" w:lineRule="exact"/>
        <w:jc w:val="right"/>
        <w:sectPr w:rsidR="000873D8">
          <w:pgSz w:w="12240" w:h="15840"/>
          <w:pgMar w:top="640" w:right="600" w:bottom="280" w:left="600" w:header="720" w:footer="720" w:gutter="0"/>
          <w:cols w:space="720"/>
        </w:sectPr>
      </w:pPr>
    </w:p>
    <w:p w14:paraId="3C2F3257" w14:textId="77777777" w:rsidR="000873D8" w:rsidRDefault="000F4478">
      <w:pPr>
        <w:pStyle w:val="Heading1"/>
        <w:numPr>
          <w:ilvl w:val="0"/>
          <w:numId w:val="2"/>
        </w:numPr>
        <w:tabs>
          <w:tab w:val="left" w:pos="839"/>
          <w:tab w:val="left" w:pos="840"/>
        </w:tabs>
        <w:spacing w:before="83"/>
        <w:ind w:hanging="719"/>
      </w:pPr>
      <w:r>
        <w:lastRenderedPageBreak/>
        <w:t>COMMUNICATIONS/NOTICE</w:t>
      </w:r>
    </w:p>
    <w:p w14:paraId="79AAF58A" w14:textId="77777777" w:rsidR="000873D8" w:rsidRDefault="000F4478">
      <w:pPr>
        <w:pStyle w:val="BodyText"/>
        <w:ind w:left="839" w:right="228"/>
      </w:pPr>
      <w:r>
        <w:t>Owner agrees to receive any and all communications from Broker at the address, phone and fax numbers and the email address below. Any notice required or permitted to be given pursuant to the provisions of this agreement shall be deemed given (1) when delivered personally, or (2) on the date such notice is deposited in the United States Mail, postage prepaid, certified or registered mail, return receipt requested, at following addresses:</w:t>
      </w:r>
    </w:p>
    <w:p w14:paraId="2E9AA958" w14:textId="77777777" w:rsidR="000873D8" w:rsidRDefault="000873D8">
      <w:pPr>
        <w:pStyle w:val="BodyText"/>
        <w:spacing w:before="2"/>
      </w:pPr>
    </w:p>
    <w:p w14:paraId="7E5F5255" w14:textId="77777777" w:rsidR="000873D8" w:rsidRDefault="000F4478">
      <w:pPr>
        <w:pStyle w:val="BodyText"/>
        <w:tabs>
          <w:tab w:val="left" w:pos="5881"/>
        </w:tabs>
        <w:ind w:left="839"/>
      </w:pPr>
      <w:r>
        <w:t>BROKER</w:t>
      </w:r>
      <w:r>
        <w:tab/>
        <w:t>OWNER</w:t>
      </w:r>
    </w:p>
    <w:p w14:paraId="29E67E04" w14:textId="77777777" w:rsidR="000873D8" w:rsidRDefault="000873D8">
      <w:pPr>
        <w:pStyle w:val="BodyText"/>
      </w:pPr>
    </w:p>
    <w:p w14:paraId="0A7D321A" w14:textId="77777777" w:rsidR="000873D8" w:rsidRDefault="00BA106B">
      <w:pPr>
        <w:pStyle w:val="BodyText"/>
        <w:spacing w:before="9"/>
        <w:rPr>
          <w:sz w:val="14"/>
        </w:rPr>
      </w:pPr>
      <w:r>
        <w:pict w14:anchorId="7FE2C966">
          <v:line id="_x0000_s1042" style="position:absolute;z-index:-251665920;mso-wrap-distance-left:0;mso-wrap-distance-right:0;mso-position-horizontal-relative:page" from="1in,10.85pt" to="4in,10.85pt" strokeweight="9143emu">
            <w10:wrap type="topAndBottom" anchorx="page"/>
          </v:line>
        </w:pict>
      </w:r>
      <w:r>
        <w:pict w14:anchorId="3A5539BA">
          <v:line id="_x0000_s1041" style="position:absolute;z-index:-251664896;mso-wrap-distance-left:0;mso-wrap-distance-right:0;mso-position-horizontal-relative:page" from="324pt,10.85pt" to="8in,10.85pt" strokeweight="9143emu">
            <w10:wrap type="topAndBottom" anchorx="page"/>
          </v:line>
        </w:pict>
      </w:r>
    </w:p>
    <w:p w14:paraId="7FF7D054" w14:textId="77777777" w:rsidR="000873D8" w:rsidRDefault="000873D8">
      <w:pPr>
        <w:pStyle w:val="BodyText"/>
      </w:pPr>
    </w:p>
    <w:p w14:paraId="61003241" w14:textId="77777777" w:rsidR="000873D8" w:rsidRDefault="00BA106B">
      <w:pPr>
        <w:pStyle w:val="BodyText"/>
        <w:spacing w:before="8"/>
        <w:rPr>
          <w:sz w:val="12"/>
        </w:rPr>
      </w:pPr>
      <w:r>
        <w:pict w14:anchorId="72946F28">
          <v:line id="_x0000_s1040" style="position:absolute;z-index:-251663872;mso-wrap-distance-left:0;mso-wrap-distance-right:0;mso-position-horizontal-relative:page" from="1in,9.65pt" to="4in,9.65pt" strokeweight=".72pt">
            <w10:wrap type="topAndBottom" anchorx="page"/>
          </v:line>
        </w:pict>
      </w:r>
      <w:r>
        <w:pict w14:anchorId="43794286">
          <v:line id="_x0000_s1039" style="position:absolute;z-index:-251662848;mso-wrap-distance-left:0;mso-wrap-distance-right:0;mso-position-horizontal-relative:page" from="324pt,9.65pt" to="8in,9.65pt" strokeweight=".72pt">
            <w10:wrap type="topAndBottom" anchorx="page"/>
          </v:line>
        </w:pict>
      </w:r>
    </w:p>
    <w:p w14:paraId="5F94DEAC" w14:textId="77777777" w:rsidR="000873D8" w:rsidRDefault="000873D8">
      <w:pPr>
        <w:pStyle w:val="BodyText"/>
      </w:pPr>
    </w:p>
    <w:p w14:paraId="6D2F5E5F" w14:textId="77777777" w:rsidR="000873D8" w:rsidRDefault="00BA106B">
      <w:pPr>
        <w:pStyle w:val="BodyText"/>
        <w:spacing w:before="8"/>
        <w:rPr>
          <w:sz w:val="12"/>
        </w:rPr>
      </w:pPr>
      <w:r>
        <w:pict w14:anchorId="1DF9E539">
          <v:line id="_x0000_s1038" style="position:absolute;z-index:-251661824;mso-wrap-distance-left:0;mso-wrap-distance-right:0;mso-position-horizontal-relative:page" from="1in,9.65pt" to="4in,9.65pt" strokeweight=".72pt">
            <w10:wrap type="topAndBottom" anchorx="page"/>
          </v:line>
        </w:pict>
      </w:r>
      <w:r>
        <w:pict w14:anchorId="16DB8DAE">
          <v:line id="_x0000_s1037" style="position:absolute;z-index:-251660800;mso-wrap-distance-left:0;mso-wrap-distance-right:0;mso-position-horizontal-relative:page" from="324pt,9.65pt" to="8in,9.65pt" strokeweight=".72pt">
            <w10:wrap type="topAndBottom" anchorx="page"/>
          </v:line>
        </w:pict>
      </w:r>
    </w:p>
    <w:p w14:paraId="4D44664F" w14:textId="77777777" w:rsidR="000873D8" w:rsidRDefault="000873D8">
      <w:pPr>
        <w:pStyle w:val="BodyText"/>
        <w:spacing w:before="10"/>
        <w:rPr>
          <w:sz w:val="9"/>
        </w:rPr>
      </w:pPr>
    </w:p>
    <w:p w14:paraId="5415D205" w14:textId="77777777" w:rsidR="000873D8" w:rsidRDefault="000F4478">
      <w:pPr>
        <w:pStyle w:val="BodyText"/>
        <w:tabs>
          <w:tab w:val="left" w:pos="5159"/>
          <w:tab w:val="left" w:pos="5879"/>
          <w:tab w:val="left" w:pos="10919"/>
        </w:tabs>
        <w:spacing w:before="94"/>
        <w:ind w:left="840"/>
      </w:pPr>
      <w:r>
        <w:t>Phone:</w:t>
      </w:r>
      <w:r>
        <w:rPr>
          <w:u w:val="single"/>
        </w:rPr>
        <w:t xml:space="preserve"> </w:t>
      </w:r>
      <w:r>
        <w:rPr>
          <w:u w:val="single"/>
        </w:rPr>
        <w:tab/>
      </w:r>
      <w:r>
        <w:tab/>
        <w:t>Phone:</w:t>
      </w:r>
      <w:r>
        <w:rPr>
          <w:u w:val="single"/>
        </w:rPr>
        <w:t xml:space="preserve"> </w:t>
      </w:r>
      <w:r>
        <w:rPr>
          <w:u w:val="single"/>
        </w:rPr>
        <w:tab/>
      </w:r>
    </w:p>
    <w:p w14:paraId="6426E42E" w14:textId="77777777" w:rsidR="000873D8" w:rsidRDefault="000873D8">
      <w:pPr>
        <w:pStyle w:val="BodyText"/>
        <w:spacing w:before="10"/>
        <w:rPr>
          <w:sz w:val="11"/>
        </w:rPr>
      </w:pPr>
    </w:p>
    <w:p w14:paraId="430C94CC" w14:textId="77777777" w:rsidR="000873D8" w:rsidRDefault="000F4478">
      <w:pPr>
        <w:pStyle w:val="BodyText"/>
        <w:tabs>
          <w:tab w:val="left" w:pos="5159"/>
          <w:tab w:val="left" w:pos="5879"/>
          <w:tab w:val="left" w:pos="10919"/>
        </w:tabs>
        <w:spacing w:before="94"/>
        <w:ind w:left="840"/>
      </w:pPr>
      <w:r>
        <w:t>Fax:</w:t>
      </w:r>
      <w:r>
        <w:rPr>
          <w:u w:val="single"/>
        </w:rPr>
        <w:t xml:space="preserve"> </w:t>
      </w:r>
      <w:r>
        <w:rPr>
          <w:u w:val="single"/>
        </w:rPr>
        <w:tab/>
      </w:r>
      <w:r>
        <w:tab/>
        <w:t>Fax:</w:t>
      </w:r>
      <w:r>
        <w:rPr>
          <w:u w:val="single"/>
        </w:rPr>
        <w:t xml:space="preserve"> </w:t>
      </w:r>
      <w:r>
        <w:rPr>
          <w:u w:val="single"/>
        </w:rPr>
        <w:tab/>
      </w:r>
    </w:p>
    <w:p w14:paraId="54B53904" w14:textId="77777777" w:rsidR="000873D8" w:rsidRDefault="000873D8">
      <w:pPr>
        <w:pStyle w:val="BodyText"/>
        <w:spacing w:before="10"/>
        <w:rPr>
          <w:sz w:val="11"/>
        </w:rPr>
      </w:pPr>
    </w:p>
    <w:p w14:paraId="47591F4D" w14:textId="77777777" w:rsidR="000873D8" w:rsidRDefault="000F4478">
      <w:pPr>
        <w:pStyle w:val="BodyText"/>
        <w:tabs>
          <w:tab w:val="left" w:pos="5159"/>
          <w:tab w:val="left" w:pos="5879"/>
          <w:tab w:val="left" w:pos="10919"/>
        </w:tabs>
        <w:spacing w:before="94"/>
        <w:ind w:left="840"/>
      </w:pPr>
      <w:r>
        <w:t>Email:</w:t>
      </w:r>
      <w:r>
        <w:rPr>
          <w:u w:val="single"/>
        </w:rPr>
        <w:t xml:space="preserve"> </w:t>
      </w:r>
      <w:r>
        <w:rPr>
          <w:u w:val="single"/>
        </w:rPr>
        <w:tab/>
      </w:r>
      <w:r>
        <w:tab/>
        <w:t>Email:</w:t>
      </w:r>
      <w:r>
        <w:rPr>
          <w:u w:val="single"/>
        </w:rPr>
        <w:t xml:space="preserve"> </w:t>
      </w:r>
      <w:r>
        <w:rPr>
          <w:u w:val="single"/>
        </w:rPr>
        <w:tab/>
      </w:r>
    </w:p>
    <w:p w14:paraId="4112A670" w14:textId="77777777" w:rsidR="000873D8" w:rsidRDefault="000873D8">
      <w:pPr>
        <w:pStyle w:val="BodyText"/>
        <w:spacing w:before="11"/>
        <w:rPr>
          <w:sz w:val="11"/>
        </w:rPr>
      </w:pPr>
    </w:p>
    <w:p w14:paraId="0387EBE3" w14:textId="77777777" w:rsidR="000873D8" w:rsidRDefault="000F4478">
      <w:pPr>
        <w:pStyle w:val="BodyText"/>
        <w:tabs>
          <w:tab w:val="left" w:pos="10919"/>
        </w:tabs>
        <w:spacing w:before="94"/>
        <w:ind w:left="5880"/>
      </w:pPr>
      <w:r>
        <w:t>SS/ID#</w:t>
      </w:r>
      <w:r>
        <w:rPr>
          <w:u w:val="single"/>
        </w:rPr>
        <w:t xml:space="preserve"> </w:t>
      </w:r>
      <w:r>
        <w:rPr>
          <w:u w:val="single"/>
        </w:rPr>
        <w:tab/>
      </w:r>
    </w:p>
    <w:p w14:paraId="107104BC" w14:textId="77777777" w:rsidR="000873D8" w:rsidRDefault="000873D8">
      <w:pPr>
        <w:pStyle w:val="BodyText"/>
        <w:spacing w:before="3"/>
        <w:rPr>
          <w:sz w:val="12"/>
        </w:rPr>
      </w:pPr>
    </w:p>
    <w:p w14:paraId="5ACF6CA6" w14:textId="77777777" w:rsidR="000873D8" w:rsidRDefault="000F4478">
      <w:pPr>
        <w:pStyle w:val="Heading1"/>
        <w:numPr>
          <w:ilvl w:val="0"/>
          <w:numId w:val="2"/>
        </w:numPr>
        <w:tabs>
          <w:tab w:val="left" w:pos="839"/>
          <w:tab w:val="left" w:pos="840"/>
        </w:tabs>
        <w:spacing w:before="94"/>
        <w:ind w:hanging="719"/>
      </w:pPr>
      <w:r>
        <w:t>OWNER REPRESENTATIONS AND</w:t>
      </w:r>
      <w:r>
        <w:rPr>
          <w:spacing w:val="-3"/>
        </w:rPr>
        <w:t xml:space="preserve"> </w:t>
      </w:r>
      <w:r>
        <w:t>WARRANTIES</w:t>
      </w:r>
    </w:p>
    <w:p w14:paraId="6287F9AA" w14:textId="77777777" w:rsidR="000873D8" w:rsidRDefault="000F4478">
      <w:pPr>
        <w:pStyle w:val="ListParagraph"/>
        <w:numPr>
          <w:ilvl w:val="1"/>
          <w:numId w:val="2"/>
        </w:numPr>
        <w:tabs>
          <w:tab w:val="left" w:pos="1118"/>
          <w:tab w:val="left" w:pos="10919"/>
        </w:tabs>
        <w:ind w:left="840" w:right="119" w:firstLine="0"/>
        <w:rPr>
          <w:sz w:val="20"/>
        </w:rPr>
      </w:pPr>
      <w:r>
        <w:rPr>
          <w:sz w:val="20"/>
        </w:rPr>
        <w:t>OWNER represents and warrants to the BROKER that, to the best of OWNER’S knowledge, the PREMISES are free of hazardous and/or toxic wastes and/or substances (as such terms are defined under applicable federal and state laws); that the PREMISES are fit for human habitation; that there are no hidden or latent defects or conditions on or affecting the PREMISES other</w:t>
      </w:r>
      <w:r>
        <w:rPr>
          <w:spacing w:val="-35"/>
          <w:sz w:val="20"/>
        </w:rPr>
        <w:t xml:space="preserve"> </w:t>
      </w:r>
      <w:r>
        <w:rPr>
          <w:sz w:val="20"/>
        </w:rPr>
        <w:t>than</w:t>
      </w:r>
      <w:r>
        <w:rPr>
          <w:spacing w:val="1"/>
          <w:sz w:val="20"/>
        </w:rPr>
        <w:t xml:space="preserve"> </w:t>
      </w:r>
      <w:r>
        <w:rPr>
          <w:sz w:val="20"/>
          <w:u w:val="single"/>
        </w:rPr>
        <w:t xml:space="preserve"> </w:t>
      </w:r>
      <w:r>
        <w:rPr>
          <w:sz w:val="20"/>
          <w:u w:val="single"/>
        </w:rPr>
        <w:tab/>
      </w:r>
    </w:p>
    <w:p w14:paraId="1581D50A" w14:textId="77777777" w:rsidR="000873D8" w:rsidRDefault="000F4478">
      <w:pPr>
        <w:pStyle w:val="BodyText"/>
        <w:tabs>
          <w:tab w:val="left" w:pos="10199"/>
        </w:tabs>
        <w:spacing w:before="2"/>
        <w:ind w:left="839" w:right="184"/>
      </w:pPr>
      <w:r>
        <w:rPr>
          <w:u w:val="single"/>
        </w:rPr>
        <w:t xml:space="preserve"> </w:t>
      </w:r>
      <w:r>
        <w:rPr>
          <w:u w:val="single"/>
        </w:rPr>
        <w:tab/>
      </w:r>
      <w:r>
        <w:t xml:space="preserve">, </w:t>
      </w:r>
      <w:proofErr w:type="gramStart"/>
      <w:r>
        <w:t>that</w:t>
      </w:r>
      <w:proofErr w:type="gramEnd"/>
      <w:r>
        <w:t xml:space="preserve"> the PREMISES are not the subject of any order to repair or to demolish or other order of any governmental authority; that the PREMISES comply with all currently applicable laws, statutes and governmental rules and regulations; that the OWNER will at all times during the term of this Agreement fully and promptly comply with the lawful requirements of all applicable governmental</w:t>
      </w:r>
      <w:r>
        <w:rPr>
          <w:spacing w:val="-6"/>
        </w:rPr>
        <w:t xml:space="preserve"> </w:t>
      </w:r>
      <w:r>
        <w:t>authorities.</w:t>
      </w:r>
    </w:p>
    <w:p w14:paraId="30D691C9" w14:textId="77777777" w:rsidR="000873D8" w:rsidRDefault="000F4478">
      <w:pPr>
        <w:pStyle w:val="ListParagraph"/>
        <w:numPr>
          <w:ilvl w:val="1"/>
          <w:numId w:val="2"/>
        </w:numPr>
        <w:tabs>
          <w:tab w:val="left" w:pos="1118"/>
        </w:tabs>
        <w:spacing w:before="2"/>
        <w:ind w:left="1117" w:hanging="277"/>
        <w:rPr>
          <w:sz w:val="20"/>
        </w:rPr>
      </w:pPr>
      <w:r>
        <w:rPr>
          <w:sz w:val="20"/>
        </w:rPr>
        <w:t>OWNER declares that all mortgage payments have been made and account is</w:t>
      </w:r>
      <w:r>
        <w:rPr>
          <w:spacing w:val="-10"/>
          <w:sz w:val="20"/>
        </w:rPr>
        <w:t xml:space="preserve"> </w:t>
      </w:r>
      <w:r>
        <w:rPr>
          <w:sz w:val="20"/>
        </w:rPr>
        <w:t>current.</w:t>
      </w:r>
    </w:p>
    <w:p w14:paraId="32A3ABDB" w14:textId="77777777" w:rsidR="000873D8" w:rsidRDefault="000F4478">
      <w:pPr>
        <w:pStyle w:val="ListParagraph"/>
        <w:numPr>
          <w:ilvl w:val="1"/>
          <w:numId w:val="2"/>
        </w:numPr>
        <w:tabs>
          <w:tab w:val="left" w:pos="1107"/>
        </w:tabs>
        <w:ind w:left="1106" w:hanging="266"/>
        <w:rPr>
          <w:sz w:val="20"/>
        </w:rPr>
      </w:pPr>
      <w:r>
        <w:rPr>
          <w:sz w:val="20"/>
        </w:rPr>
        <w:t>OWNER warrants that there are operating smoke detectors on the</w:t>
      </w:r>
      <w:r>
        <w:rPr>
          <w:spacing w:val="-9"/>
          <w:sz w:val="20"/>
        </w:rPr>
        <w:t xml:space="preserve"> </w:t>
      </w:r>
      <w:r>
        <w:rPr>
          <w:sz w:val="20"/>
        </w:rPr>
        <w:t>premises.</w:t>
      </w:r>
    </w:p>
    <w:p w14:paraId="4C04B03F" w14:textId="77777777" w:rsidR="000873D8" w:rsidRDefault="000873D8">
      <w:pPr>
        <w:pStyle w:val="BodyText"/>
        <w:spacing w:before="5"/>
      </w:pPr>
    </w:p>
    <w:p w14:paraId="6AEA49DC" w14:textId="77777777" w:rsidR="000873D8" w:rsidRDefault="000F4478">
      <w:pPr>
        <w:pStyle w:val="Heading1"/>
        <w:numPr>
          <w:ilvl w:val="0"/>
          <w:numId w:val="2"/>
        </w:numPr>
        <w:tabs>
          <w:tab w:val="left" w:pos="839"/>
          <w:tab w:val="left" w:pos="840"/>
        </w:tabs>
        <w:spacing w:before="1"/>
        <w:ind w:hanging="719"/>
      </w:pPr>
      <w:r>
        <w:t>LEAD-BASED PAINT</w:t>
      </w:r>
      <w:r>
        <w:rPr>
          <w:spacing w:val="-2"/>
        </w:rPr>
        <w:t xml:space="preserve"> </w:t>
      </w:r>
      <w:r>
        <w:t>DISCLOSURE</w:t>
      </w:r>
    </w:p>
    <w:p w14:paraId="3920691E" w14:textId="77777777" w:rsidR="000873D8" w:rsidRDefault="000F4478">
      <w:pPr>
        <w:pStyle w:val="BodyText"/>
        <w:ind w:left="839" w:right="163"/>
      </w:pPr>
      <w:r>
        <w:t>For dwellings built before 1978, and as required by applicable law, a Disclosure of Information on Lead-Based Paint and Lead-Based Paint Hazards (the “Disclosure”) must be signed by OWNER and attached to this agreement. OWNER represents that either (1) the improvements on the property were all submitted, commenced, and constructed after December 31, 1977, or (2) the Disclosure has been fully completed and is attached to this agreement. OWNER agrees to provide BROKER with any such additional information or reports as may come to OWNER’S possession during the term of this agreement. OWNER acknowledges that BROKER has informed OWNER of the OWNER’S obligations to provide a tenant of the property with the pamphlet “Protect Your Family From Lead in Your Home,” to provide information to a Tenant of the property with copies of available records and reports with respect to the property and lead-based paint and lead-based paint hazards, all pursuant to 42USC4582 (d), as</w:t>
      </w:r>
      <w:r>
        <w:rPr>
          <w:spacing w:val="-4"/>
        </w:rPr>
        <w:t xml:space="preserve"> </w:t>
      </w:r>
      <w:r>
        <w:t>amended.</w:t>
      </w:r>
    </w:p>
    <w:p w14:paraId="2B6D88D4" w14:textId="77777777" w:rsidR="000873D8" w:rsidRDefault="000873D8">
      <w:pPr>
        <w:pStyle w:val="BodyText"/>
        <w:spacing w:before="9"/>
      </w:pPr>
    </w:p>
    <w:p w14:paraId="4F682A5E" w14:textId="483816A1" w:rsidR="000873D8" w:rsidRDefault="000873D8" w:rsidP="00EE09E6">
      <w:pPr>
        <w:pStyle w:val="Heading1"/>
        <w:tabs>
          <w:tab w:val="left" w:pos="839"/>
        </w:tabs>
        <w:ind w:left="119" w:firstLine="0"/>
        <w:rPr>
          <w:b w:val="0"/>
        </w:rPr>
      </w:pPr>
    </w:p>
    <w:p w14:paraId="2AC8EF7D" w14:textId="77777777" w:rsidR="00EE09E6" w:rsidRDefault="00EE09E6" w:rsidP="00EE09E6">
      <w:pPr>
        <w:pStyle w:val="Heading1"/>
        <w:tabs>
          <w:tab w:val="left" w:pos="839"/>
        </w:tabs>
        <w:ind w:left="119" w:firstLine="0"/>
        <w:rPr>
          <w:b w:val="0"/>
        </w:rPr>
      </w:pPr>
    </w:p>
    <w:p w14:paraId="7B5E4606" w14:textId="77777777" w:rsidR="00EE09E6" w:rsidRPr="00EE09E6" w:rsidRDefault="00EE09E6" w:rsidP="00EE09E6">
      <w:pPr>
        <w:spacing w:line="276" w:lineRule="auto"/>
        <w:jc w:val="center"/>
        <w:rPr>
          <w:rFonts w:ascii="Times New Roman" w:hAnsi="Times New Roman" w:cs="Times New Roman"/>
          <w:sz w:val="24"/>
          <w:szCs w:val="24"/>
        </w:rPr>
      </w:pPr>
      <w:r w:rsidRPr="00EE09E6">
        <w:rPr>
          <w:rFonts w:ascii="Times New Roman" w:hAnsi="Times New Roman" w:cs="Times New Roman"/>
          <w:sz w:val="24"/>
          <w:szCs w:val="24"/>
        </w:rPr>
        <w:t>* * * Free PDF Preview End * * *</w:t>
      </w:r>
    </w:p>
    <w:p w14:paraId="6AB13EBA" w14:textId="77777777" w:rsidR="00EE09E6" w:rsidRPr="00EE09E6" w:rsidRDefault="00EE09E6" w:rsidP="00EE09E6">
      <w:pPr>
        <w:spacing w:line="276" w:lineRule="auto"/>
        <w:jc w:val="center"/>
        <w:rPr>
          <w:rFonts w:ascii="Times New Roman" w:hAnsi="Times New Roman" w:cs="Times New Roman"/>
          <w:sz w:val="24"/>
          <w:szCs w:val="24"/>
        </w:rPr>
      </w:pPr>
      <w:r w:rsidRPr="00EE09E6">
        <w:rPr>
          <w:rFonts w:ascii="Times New Roman" w:hAnsi="Times New Roman" w:cs="Times New Roman"/>
          <w:sz w:val="24"/>
          <w:szCs w:val="24"/>
        </w:rPr>
        <w:t>Purchase Required To Gain Total Access</w:t>
      </w:r>
    </w:p>
    <w:p w14:paraId="2CC04ACD" w14:textId="77777777" w:rsidR="00EE09E6" w:rsidRPr="00EE09E6" w:rsidRDefault="00EE09E6" w:rsidP="00EE09E6">
      <w:pPr>
        <w:pStyle w:val="BodyText"/>
        <w:tabs>
          <w:tab w:val="left" w:pos="1014"/>
        </w:tabs>
        <w:spacing w:line="276" w:lineRule="auto"/>
        <w:jc w:val="center"/>
        <w:rPr>
          <w:rFonts w:ascii="Times New Roman" w:hAnsi="Times New Roman" w:cs="Times New Roman"/>
          <w:sz w:val="24"/>
          <w:szCs w:val="24"/>
        </w:rPr>
      </w:pPr>
      <w:r w:rsidRPr="00EE09E6">
        <w:rPr>
          <w:rFonts w:ascii="Times New Roman" w:hAnsi="Times New Roman" w:cs="Times New Roman"/>
          <w:sz w:val="24"/>
          <w:szCs w:val="24"/>
        </w:rPr>
        <w:t xml:space="preserve">Visit </w:t>
      </w:r>
      <w:hyperlink r:id="rId8" w:history="1">
        <w:r w:rsidRPr="00EE09E6">
          <w:rPr>
            <w:rStyle w:val="Hyperlink"/>
            <w:rFonts w:ascii="Times New Roman" w:hAnsi="Times New Roman" w:cs="Times New Roman"/>
            <w:sz w:val="24"/>
            <w:szCs w:val="24"/>
          </w:rPr>
          <w:t>www.propmgmtforms.com</w:t>
        </w:r>
      </w:hyperlink>
      <w:r w:rsidRPr="00EE09E6">
        <w:rPr>
          <w:rFonts w:ascii="Times New Roman" w:hAnsi="Times New Roman" w:cs="Times New Roman"/>
          <w:sz w:val="24"/>
          <w:szCs w:val="24"/>
        </w:rPr>
        <w:t xml:space="preserve"> To Purchase </w:t>
      </w:r>
      <w:r w:rsidRPr="00EE09E6">
        <w:rPr>
          <w:rFonts w:ascii="Times New Roman" w:hAnsi="Times New Roman" w:cs="Times New Roman"/>
          <w:i/>
          <w:sz w:val="24"/>
          <w:szCs w:val="24"/>
        </w:rPr>
        <w:t>Property Management Forms</w:t>
      </w:r>
      <w:r w:rsidRPr="00EE09E6">
        <w:rPr>
          <w:rFonts w:ascii="Times New Roman" w:hAnsi="Times New Roman" w:cs="Times New Roman"/>
          <w:sz w:val="24"/>
          <w:szCs w:val="24"/>
        </w:rPr>
        <w:t xml:space="preserve"> Package</w:t>
      </w:r>
    </w:p>
    <w:p w14:paraId="79984F72" w14:textId="77777777" w:rsidR="00EE09E6" w:rsidRDefault="00EE09E6" w:rsidP="00EE09E6">
      <w:pPr>
        <w:pStyle w:val="Heading1"/>
        <w:tabs>
          <w:tab w:val="left" w:pos="839"/>
        </w:tabs>
        <w:ind w:left="119" w:firstLine="0"/>
      </w:pPr>
    </w:p>
    <w:p w14:paraId="7AD6B3E5" w14:textId="39B51230" w:rsidR="000873D8" w:rsidRDefault="000873D8" w:rsidP="00EE09E6">
      <w:pPr>
        <w:pStyle w:val="BodyText"/>
        <w:ind w:right="114"/>
      </w:pPr>
    </w:p>
    <w:sectPr w:rsidR="000873D8" w:rsidSect="00EE09E6">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BAD66C1"/>
    <w:multiLevelType w:val="hybridMultilevel"/>
    <w:tmpl w:val="7AA0B722"/>
    <w:lvl w:ilvl="0" w:tplc="212017B0">
      <w:start w:val="1"/>
      <w:numFmt w:val="decimal"/>
      <w:lvlText w:val="%1."/>
      <w:lvlJc w:val="left"/>
      <w:pPr>
        <w:ind w:left="839" w:hanging="720"/>
        <w:jc w:val="left"/>
      </w:pPr>
      <w:rPr>
        <w:rFonts w:ascii="Arial" w:eastAsia="Arial" w:hAnsi="Arial" w:cs="Arial" w:hint="default"/>
        <w:spacing w:val="-1"/>
        <w:w w:val="100"/>
        <w:sz w:val="20"/>
        <w:szCs w:val="20"/>
      </w:rPr>
    </w:lvl>
    <w:lvl w:ilvl="1" w:tplc="FEFCBBDA">
      <w:start w:val="1"/>
      <w:numFmt w:val="lowerLetter"/>
      <w:lvlText w:val="%2."/>
      <w:lvlJc w:val="left"/>
      <w:pPr>
        <w:ind w:left="839" w:hanging="278"/>
        <w:jc w:val="left"/>
      </w:pPr>
      <w:rPr>
        <w:rFonts w:ascii="Arial" w:eastAsia="Arial" w:hAnsi="Arial" w:cs="Arial" w:hint="default"/>
        <w:w w:val="100"/>
        <w:sz w:val="20"/>
        <w:szCs w:val="20"/>
      </w:rPr>
    </w:lvl>
    <w:lvl w:ilvl="2" w:tplc="16A89D20">
      <w:numFmt w:val="bullet"/>
      <w:lvlText w:val="•"/>
      <w:lvlJc w:val="left"/>
      <w:pPr>
        <w:ind w:left="2880" w:hanging="278"/>
      </w:pPr>
      <w:rPr>
        <w:rFonts w:hint="default"/>
      </w:rPr>
    </w:lvl>
    <w:lvl w:ilvl="3" w:tplc="79EAA142">
      <w:numFmt w:val="bullet"/>
      <w:lvlText w:val="•"/>
      <w:lvlJc w:val="left"/>
      <w:pPr>
        <w:ind w:left="3900" w:hanging="278"/>
      </w:pPr>
      <w:rPr>
        <w:rFonts w:hint="default"/>
      </w:rPr>
    </w:lvl>
    <w:lvl w:ilvl="4" w:tplc="F4D2E580">
      <w:numFmt w:val="bullet"/>
      <w:lvlText w:val="•"/>
      <w:lvlJc w:val="left"/>
      <w:pPr>
        <w:ind w:left="4920" w:hanging="278"/>
      </w:pPr>
      <w:rPr>
        <w:rFonts w:hint="default"/>
      </w:rPr>
    </w:lvl>
    <w:lvl w:ilvl="5" w:tplc="E8E2EBE4">
      <w:numFmt w:val="bullet"/>
      <w:lvlText w:val="•"/>
      <w:lvlJc w:val="left"/>
      <w:pPr>
        <w:ind w:left="5940" w:hanging="278"/>
      </w:pPr>
      <w:rPr>
        <w:rFonts w:hint="default"/>
      </w:rPr>
    </w:lvl>
    <w:lvl w:ilvl="6" w:tplc="47C4B0F8">
      <w:numFmt w:val="bullet"/>
      <w:lvlText w:val="•"/>
      <w:lvlJc w:val="left"/>
      <w:pPr>
        <w:ind w:left="6960" w:hanging="278"/>
      </w:pPr>
      <w:rPr>
        <w:rFonts w:hint="default"/>
      </w:rPr>
    </w:lvl>
    <w:lvl w:ilvl="7" w:tplc="BCF80D2E">
      <w:numFmt w:val="bullet"/>
      <w:lvlText w:val="•"/>
      <w:lvlJc w:val="left"/>
      <w:pPr>
        <w:ind w:left="7980" w:hanging="278"/>
      </w:pPr>
      <w:rPr>
        <w:rFonts w:hint="default"/>
      </w:rPr>
    </w:lvl>
    <w:lvl w:ilvl="8" w:tplc="2250E0DC">
      <w:numFmt w:val="bullet"/>
      <w:lvlText w:val="•"/>
      <w:lvlJc w:val="left"/>
      <w:pPr>
        <w:ind w:left="9000" w:hanging="278"/>
      </w:pPr>
      <w:rPr>
        <w:rFonts w:hint="default"/>
      </w:rPr>
    </w:lvl>
  </w:abstractNum>
  <w:abstractNum w:abstractNumId="1">
    <w:nsid w:val="54B56646"/>
    <w:multiLevelType w:val="hybridMultilevel"/>
    <w:tmpl w:val="AF6C408A"/>
    <w:lvl w:ilvl="0" w:tplc="68DC4FCE">
      <w:start w:val="13"/>
      <w:numFmt w:val="decimal"/>
      <w:lvlText w:val="%1."/>
      <w:lvlJc w:val="left"/>
      <w:pPr>
        <w:ind w:left="839" w:hanging="720"/>
        <w:jc w:val="left"/>
      </w:pPr>
      <w:rPr>
        <w:rFonts w:ascii="Arial" w:eastAsia="Arial" w:hAnsi="Arial" w:cs="Arial" w:hint="default"/>
        <w:spacing w:val="-1"/>
        <w:w w:val="100"/>
        <w:sz w:val="20"/>
        <w:szCs w:val="20"/>
      </w:rPr>
    </w:lvl>
    <w:lvl w:ilvl="1" w:tplc="07408292">
      <w:numFmt w:val="bullet"/>
      <w:lvlText w:val="•"/>
      <w:lvlJc w:val="left"/>
      <w:pPr>
        <w:ind w:left="1860" w:hanging="720"/>
      </w:pPr>
      <w:rPr>
        <w:rFonts w:hint="default"/>
      </w:rPr>
    </w:lvl>
    <w:lvl w:ilvl="2" w:tplc="B68EFFA0">
      <w:numFmt w:val="bullet"/>
      <w:lvlText w:val="•"/>
      <w:lvlJc w:val="left"/>
      <w:pPr>
        <w:ind w:left="2880" w:hanging="720"/>
      </w:pPr>
      <w:rPr>
        <w:rFonts w:hint="default"/>
      </w:rPr>
    </w:lvl>
    <w:lvl w:ilvl="3" w:tplc="2730CF4A">
      <w:numFmt w:val="bullet"/>
      <w:lvlText w:val="•"/>
      <w:lvlJc w:val="left"/>
      <w:pPr>
        <w:ind w:left="3900" w:hanging="720"/>
      </w:pPr>
      <w:rPr>
        <w:rFonts w:hint="default"/>
      </w:rPr>
    </w:lvl>
    <w:lvl w:ilvl="4" w:tplc="FABC8206">
      <w:numFmt w:val="bullet"/>
      <w:lvlText w:val="•"/>
      <w:lvlJc w:val="left"/>
      <w:pPr>
        <w:ind w:left="4920" w:hanging="720"/>
      </w:pPr>
      <w:rPr>
        <w:rFonts w:hint="default"/>
      </w:rPr>
    </w:lvl>
    <w:lvl w:ilvl="5" w:tplc="AEBE4F46">
      <w:numFmt w:val="bullet"/>
      <w:lvlText w:val="•"/>
      <w:lvlJc w:val="left"/>
      <w:pPr>
        <w:ind w:left="5940" w:hanging="720"/>
      </w:pPr>
      <w:rPr>
        <w:rFonts w:hint="default"/>
      </w:rPr>
    </w:lvl>
    <w:lvl w:ilvl="6" w:tplc="8F30A552">
      <w:numFmt w:val="bullet"/>
      <w:lvlText w:val="•"/>
      <w:lvlJc w:val="left"/>
      <w:pPr>
        <w:ind w:left="6960" w:hanging="720"/>
      </w:pPr>
      <w:rPr>
        <w:rFonts w:hint="default"/>
      </w:rPr>
    </w:lvl>
    <w:lvl w:ilvl="7" w:tplc="D8861D42">
      <w:numFmt w:val="bullet"/>
      <w:lvlText w:val="•"/>
      <w:lvlJc w:val="left"/>
      <w:pPr>
        <w:ind w:left="7980" w:hanging="720"/>
      </w:pPr>
      <w:rPr>
        <w:rFonts w:hint="default"/>
      </w:rPr>
    </w:lvl>
    <w:lvl w:ilvl="8" w:tplc="C96813EC">
      <w:numFmt w:val="bullet"/>
      <w:lvlText w:val="•"/>
      <w:lvlJc w:val="left"/>
      <w:pPr>
        <w:ind w:left="900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savePreviewPicture/>
  <w:compat>
    <w:ulTrailSpace/>
    <w:useFELayout/>
    <w:doNotAutofitConstrainedTables/>
    <w:splitPgBreakAndParaMark/>
    <w:compatSetting w:name="compatibilityMode" w:uri="http://schemas.microsoft.com/office/word" w:val="12"/>
  </w:compat>
  <w:rsids>
    <w:rsidRoot w:val="000873D8"/>
    <w:rsid w:val="000873D8"/>
    <w:rsid w:val="000941C5"/>
    <w:rsid w:val="000F4478"/>
    <w:rsid w:val="00BA106B"/>
    <w:rsid w:val="00EE09E6"/>
    <w:rsid w:val="00FC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6"/>
    <o:shapelayout v:ext="edit">
      <o:idmap v:ext="edit" data="1"/>
    </o:shapelayout>
  </w:shapeDefaults>
  <w:decimalSymbol w:val="."/>
  <w:listSeparator w:val=","/>
  <w14:docId w14:val="3B85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230" w:lineRule="exact"/>
      <w:ind w:left="839" w:hanging="7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E09E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323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propmgmtform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2000</Words>
  <Characters>10062</Characters>
  <Application>Microsoft Macintosh Word</Application>
  <DocSecurity>0</DocSecurity>
  <Lines>197</Lines>
  <Paragraphs>72</Paragraphs>
  <ScaleCrop>false</ScaleCrop>
  <HeadingPairs>
    <vt:vector size="2" baseType="variant">
      <vt:variant>
        <vt:lpstr>Title</vt:lpstr>
      </vt:variant>
      <vt:variant>
        <vt:i4>1</vt:i4>
      </vt:variant>
    </vt:vector>
  </HeadingPairs>
  <TitlesOfParts>
    <vt:vector size="1" baseType="lpstr">
      <vt:lpstr>Microsoft Word - scar_430_new</vt:lpstr>
    </vt:vector>
  </TitlesOfParts>
  <Manager/>
  <Company/>
  <LinksUpToDate>false</LinksUpToDate>
  <CharactersWithSpaces>11990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Property Management Agreement</dc:title>
  <dc:subject>Residential Real Estate Management Agreement / Contract</dc:subject>
  <dc:creator>Property Management Forms - propmgmtforms.com</dc:creator>
  <cp:keywords>Residential, South Carolina, Property, Management, Agreement, Contract, Microsoft Word, Association Of Realtors</cp:keywords>
  <dc:description/>
  <cp:lastModifiedBy>Eric Watson</cp:lastModifiedBy>
  <cp:revision>5</cp:revision>
  <cp:lastPrinted>2018-11-13T12:45:00Z</cp:lastPrinted>
  <dcterms:created xsi:type="dcterms:W3CDTF">2018-11-13T12:45:00Z</dcterms:created>
  <dcterms:modified xsi:type="dcterms:W3CDTF">2018-11-13T12:46:00Z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2007-04-25T07:00:00Z</vt:filetime>
  </property>
  <property fmtid="{D5CDD505-2E9C-101B-9397-08002B2CF9AE}" pid="3" name="Creator">
    <vt:lpwstr>PScript5.dll Version 5.2</vt:lpwstr>
  </property>
  <property fmtid="{D5CDD505-2E9C-101B-9397-08002B2CF9AE}" pid="4" name="LastSaved">
    <vt:filetime>2018-10-11T07:00:00Z</vt:filetime>
  </property>
</Properties>
</file>